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AA5" w:rsidRPr="00FB0F72" w:rsidRDefault="002850B9" w:rsidP="00506AA5">
      <w:pPr>
        <w:rPr>
          <w:noProof w:val="0"/>
        </w:rPr>
      </w:pPr>
      <w:r w:rsidRPr="00FB0F72">
        <w:rPr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93FF9" wp14:editId="3E9805BB">
                <wp:simplePos x="0" y="0"/>
                <wp:positionH relativeFrom="column">
                  <wp:posOffset>5436566</wp:posOffset>
                </wp:positionH>
                <wp:positionV relativeFrom="paragraph">
                  <wp:posOffset>10878</wp:posOffset>
                </wp:positionV>
                <wp:extent cx="770240" cy="594149"/>
                <wp:effectExtent l="0" t="0" r="11430" b="158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40" cy="59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DA9" w:rsidRPr="002850B9" w:rsidRDefault="00994DA9">
                            <w:pPr>
                              <w:rPr>
                                <w:i/>
                                <w:color w:val="BFBFBF" w:themeColor="background1" w:themeShade="BF"/>
                                <w:sz w:val="40"/>
                                <w:szCs w:val="20"/>
                              </w:rPr>
                            </w:pPr>
                            <w:r w:rsidRPr="002850B9">
                              <w:rPr>
                                <w:i/>
                                <w:color w:val="BFBFBF" w:themeColor="background1" w:themeShade="BF"/>
                                <w:sz w:val="4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93F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8.1pt;margin-top:.85pt;width:60.65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">
                <v:textbox>
                  <w:txbxContent>
                    <w:p w:rsidR="00994DA9" w:rsidRPr="002850B9" w:rsidRDefault="00994DA9">
                      <w:pPr>
                        <w:rPr>
                          <w:i/>
                          <w:color w:val="BFBFBF" w:themeColor="background1" w:themeShade="BF"/>
                          <w:sz w:val="40"/>
                          <w:szCs w:val="20"/>
                        </w:rPr>
                      </w:pPr>
                      <w:r w:rsidRPr="002850B9">
                        <w:rPr>
                          <w:i/>
                          <w:color w:val="BFBFBF" w:themeColor="background1" w:themeShade="BF"/>
                          <w:sz w:val="4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506AA5" w:rsidRPr="00FB0F72" w:rsidRDefault="00506AA5" w:rsidP="00506AA5">
      <w:pPr>
        <w:rPr>
          <w:noProof w:val="0"/>
        </w:rPr>
      </w:pPr>
    </w:p>
    <w:p w:rsidR="00A7003E" w:rsidRPr="00FB0F72" w:rsidRDefault="00936A38">
      <w:pPr>
        <w:pStyle w:val="Nagwek1"/>
        <w:rPr>
          <w:sz w:val="28"/>
        </w:rPr>
      </w:pPr>
      <w:r w:rsidRPr="00FB0F72">
        <w:rPr>
          <w:sz w:val="28"/>
        </w:rPr>
        <w:t>S</w:t>
      </w:r>
      <w:r w:rsidR="00A936B1" w:rsidRPr="00FB0F72">
        <w:rPr>
          <w:sz w:val="28"/>
        </w:rPr>
        <w:t>PRAWOZDANIE MERYTORYCZNE</w:t>
      </w:r>
    </w:p>
    <w:p w:rsidR="00A7003E" w:rsidRPr="00FB0F72" w:rsidRDefault="00A936B1">
      <w:pPr>
        <w:pStyle w:val="Nagwek1"/>
        <w:spacing w:line="240" w:lineRule="auto"/>
        <w:rPr>
          <w:szCs w:val="24"/>
        </w:rPr>
      </w:pPr>
      <w:r w:rsidRPr="00FB0F72">
        <w:t xml:space="preserve">z realizacji zadania na rzecz postępu biologicznego w produkcji roślinnej </w:t>
      </w:r>
      <w:r w:rsidR="00936A38" w:rsidRPr="00FB0F72">
        <w:t xml:space="preserve">w </w:t>
      </w:r>
      <w:r w:rsidR="000B3B8B" w:rsidRPr="00FB0F72">
        <w:t>201</w:t>
      </w:r>
      <w:r w:rsidR="00B46C2D">
        <w:t>5</w:t>
      </w:r>
      <w:r w:rsidR="000B3B8B" w:rsidRPr="00FB0F72">
        <w:t xml:space="preserve"> </w:t>
      </w:r>
      <w:r w:rsidR="00936A38" w:rsidRPr="00FB0F72">
        <w:t>roku</w:t>
      </w:r>
    </w:p>
    <w:p w:rsidR="00A7003E" w:rsidRPr="00FB0F72" w:rsidRDefault="00A7003E">
      <w:pPr>
        <w:jc w:val="center"/>
        <w:rPr>
          <w:noProof w:val="0"/>
        </w:rPr>
      </w:pPr>
    </w:p>
    <w:p w:rsidR="00A7003E" w:rsidRPr="00FB0F72" w:rsidRDefault="00A7003E">
      <w:pPr>
        <w:pStyle w:val="Tekstpodstawowy2"/>
        <w:spacing w:line="360" w:lineRule="auto"/>
      </w:pPr>
    </w:p>
    <w:p w:rsidR="00A7003E" w:rsidRPr="00FB0F72" w:rsidRDefault="00A7003E">
      <w:pPr>
        <w:pStyle w:val="Tekstpodstawowy2"/>
        <w:spacing w:line="360" w:lineRule="auto"/>
        <w:jc w:val="left"/>
        <w:rPr>
          <w:b/>
          <w:bCs w:val="0"/>
        </w:rPr>
      </w:pPr>
      <w:r w:rsidRPr="00FB0F72">
        <w:rPr>
          <w:b/>
          <w:bCs w:val="0"/>
        </w:rPr>
        <w:t xml:space="preserve">A. </w:t>
      </w:r>
      <w:r w:rsidR="009936E3" w:rsidRPr="00FB0F72">
        <w:rPr>
          <w:b/>
          <w:bCs w:val="0"/>
        </w:rPr>
        <w:t xml:space="preserve">INFORMACJE OGÓLNE </w:t>
      </w:r>
    </w:p>
    <w:tbl>
      <w:tblPr>
        <w:tblW w:w="100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9936E3" w:rsidRPr="00FB0F72" w:rsidTr="00AA6777">
        <w:trPr>
          <w:cantSplit/>
          <w:trHeight w:val="491"/>
        </w:trPr>
        <w:tc>
          <w:tcPr>
            <w:tcW w:w="10080" w:type="dxa"/>
            <w:vAlign w:val="center"/>
          </w:tcPr>
          <w:p w:rsidR="009936E3" w:rsidRPr="00FB0F72" w:rsidRDefault="009936E3" w:rsidP="00C62D45">
            <w:pPr>
              <w:pStyle w:val="Tekstpodstawowy2"/>
              <w:tabs>
                <w:tab w:val="left" w:pos="1980"/>
              </w:tabs>
              <w:ind w:right="-471"/>
              <w:jc w:val="left"/>
              <w:rPr>
                <w:sz w:val="22"/>
                <w:szCs w:val="22"/>
              </w:rPr>
            </w:pPr>
            <w:r w:rsidRPr="00FB0F72">
              <w:rPr>
                <w:sz w:val="22"/>
                <w:szCs w:val="22"/>
              </w:rPr>
              <w:t>Tytuł zadania</w:t>
            </w:r>
            <w:r w:rsidR="000B3B8B" w:rsidRPr="00FB0F72">
              <w:rPr>
                <w:sz w:val="22"/>
                <w:szCs w:val="22"/>
              </w:rPr>
              <w:t xml:space="preserve"> </w:t>
            </w:r>
            <w:r w:rsidR="000B3B8B" w:rsidRPr="00FB0F72">
              <w:rPr>
                <w:b/>
                <w:sz w:val="22"/>
                <w:szCs w:val="22"/>
              </w:rPr>
              <w:t>Identyfikacja efektywnych genów odporności na wybrane choroby wirusowe i grzybowe pszenicy zwyczajnej</w:t>
            </w:r>
          </w:p>
        </w:tc>
      </w:tr>
      <w:tr w:rsidR="009936E3" w:rsidRPr="00FB0F72" w:rsidTr="00AA6777">
        <w:trPr>
          <w:trHeight w:val="567"/>
        </w:trPr>
        <w:tc>
          <w:tcPr>
            <w:tcW w:w="10080" w:type="dxa"/>
            <w:vAlign w:val="center"/>
          </w:tcPr>
          <w:p w:rsidR="009936E3" w:rsidRPr="00FB0F72" w:rsidRDefault="009936E3" w:rsidP="000B3B8B">
            <w:pPr>
              <w:pStyle w:val="Tekstpodstawowy"/>
              <w:tabs>
                <w:tab w:val="left" w:pos="1980"/>
                <w:tab w:val="left" w:pos="3708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FB0F72">
              <w:rPr>
                <w:rFonts w:ascii="Times New Roman" w:hAnsi="Times New Roman"/>
                <w:sz w:val="22"/>
              </w:rPr>
              <w:t xml:space="preserve">Numer zadania </w:t>
            </w:r>
            <w:r w:rsidR="000B3B8B" w:rsidRPr="00FB0F72">
              <w:rPr>
                <w:rFonts w:ascii="Times New Roman" w:hAnsi="Times New Roman"/>
                <w:i/>
                <w:sz w:val="22"/>
              </w:rPr>
              <w:t>7</w:t>
            </w:r>
          </w:p>
        </w:tc>
      </w:tr>
      <w:tr w:rsidR="009936E3" w:rsidRPr="00FB0F72" w:rsidTr="00AA6777">
        <w:trPr>
          <w:trHeight w:val="567"/>
        </w:trPr>
        <w:tc>
          <w:tcPr>
            <w:tcW w:w="10080" w:type="dxa"/>
            <w:vAlign w:val="center"/>
          </w:tcPr>
          <w:p w:rsidR="009936E3" w:rsidRPr="00FB0F72" w:rsidRDefault="009936E3" w:rsidP="00717180">
            <w:pPr>
              <w:pStyle w:val="Tekstpodstawowy"/>
              <w:tabs>
                <w:tab w:val="left" w:pos="1980"/>
                <w:tab w:val="left" w:pos="3708"/>
              </w:tabs>
              <w:rPr>
                <w:rFonts w:ascii="Times New Roman" w:hAnsi="Times New Roman"/>
                <w:sz w:val="22"/>
              </w:rPr>
            </w:pPr>
            <w:r w:rsidRPr="00FB0F72">
              <w:rPr>
                <w:rFonts w:ascii="Times New Roman" w:hAnsi="Times New Roman"/>
                <w:sz w:val="22"/>
              </w:rPr>
              <w:t xml:space="preserve">Planowany okres realizacji zadania </w:t>
            </w:r>
            <w:r w:rsidR="000B3B8B" w:rsidRPr="00FB0F72">
              <w:rPr>
                <w:rFonts w:ascii="Times New Roman" w:hAnsi="Times New Roman"/>
                <w:b/>
                <w:szCs w:val="24"/>
                <w:lang w:eastAsia="pl-PL"/>
              </w:rPr>
              <w:t>12 miesięcy</w:t>
            </w:r>
          </w:p>
        </w:tc>
      </w:tr>
      <w:tr w:rsidR="009936E3" w:rsidRPr="00FB0F72" w:rsidTr="00AA6777">
        <w:trPr>
          <w:cantSplit/>
          <w:trHeight w:val="390"/>
        </w:trPr>
        <w:tc>
          <w:tcPr>
            <w:tcW w:w="10080" w:type="dxa"/>
            <w:vMerge w:val="restart"/>
            <w:vAlign w:val="center"/>
          </w:tcPr>
          <w:p w:rsidR="009936E3" w:rsidRPr="00FB0F72" w:rsidRDefault="009936E3" w:rsidP="00F95388">
            <w:pPr>
              <w:pStyle w:val="Tekstpodstawowy"/>
              <w:rPr>
                <w:rFonts w:ascii="Times New Roman" w:hAnsi="Times New Roman"/>
                <w:b/>
                <w:bCs/>
                <w:sz w:val="22"/>
              </w:rPr>
            </w:pPr>
            <w:r w:rsidRPr="00FB0F72">
              <w:rPr>
                <w:rFonts w:ascii="Times New Roman" w:hAnsi="Times New Roman"/>
                <w:sz w:val="22"/>
              </w:rPr>
              <w:t xml:space="preserve">Planowane nakłady w zł  </w:t>
            </w:r>
            <w:r w:rsidR="000B3B8B" w:rsidRPr="00FB0F72">
              <w:rPr>
                <w:rFonts w:ascii="Times New Roman" w:hAnsi="Times New Roman"/>
                <w:b/>
                <w:bCs/>
                <w:szCs w:val="24"/>
                <w:lang w:eastAsia="pl-PL"/>
              </w:rPr>
              <w:t>200 000</w:t>
            </w:r>
          </w:p>
        </w:tc>
      </w:tr>
      <w:tr w:rsidR="009936E3" w:rsidRPr="00FB0F72" w:rsidTr="00F95388">
        <w:trPr>
          <w:cantSplit/>
          <w:trHeight w:val="345"/>
        </w:trPr>
        <w:tc>
          <w:tcPr>
            <w:tcW w:w="10080" w:type="dxa"/>
            <w:vMerge/>
          </w:tcPr>
          <w:p w:rsidR="009936E3" w:rsidRPr="00FB0F72" w:rsidRDefault="009936E3" w:rsidP="00710579">
            <w:pPr>
              <w:pStyle w:val="Tekstpodstawowy"/>
              <w:spacing w:line="36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A7003E" w:rsidRPr="00FB0F72" w:rsidRDefault="00A7003E">
      <w:pPr>
        <w:pStyle w:val="Nagwek6"/>
        <w:rPr>
          <w:rFonts w:eastAsia="Arial Unicode MS"/>
        </w:rPr>
      </w:pPr>
    </w:p>
    <w:p w:rsidR="009936E3" w:rsidRPr="00FB0F72" w:rsidRDefault="009936E3" w:rsidP="009936E3">
      <w:pPr>
        <w:pStyle w:val="Tekstpodstawowy2"/>
        <w:spacing w:line="360" w:lineRule="auto"/>
        <w:jc w:val="left"/>
        <w:rPr>
          <w:b/>
          <w:bCs w:val="0"/>
        </w:rPr>
      </w:pPr>
      <w:r w:rsidRPr="00FB0F72">
        <w:rPr>
          <w:b/>
        </w:rPr>
        <w:t>B. DANE WNIOSKODAWCY</w:t>
      </w:r>
    </w:p>
    <w:p w:rsidR="009936E3" w:rsidRPr="00FB0F72" w:rsidRDefault="009936E3" w:rsidP="009936E3">
      <w:pPr>
        <w:rPr>
          <w:rFonts w:eastAsia="Arial Unicode MS"/>
          <w:b/>
          <w:noProof w:val="0"/>
        </w:rPr>
      </w:pPr>
    </w:p>
    <w:tbl>
      <w:tblPr>
        <w:tblW w:w="100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A7003E" w:rsidRPr="00FB0F72" w:rsidTr="00CA499A">
        <w:tc>
          <w:tcPr>
            <w:tcW w:w="10080" w:type="dxa"/>
          </w:tcPr>
          <w:p w:rsidR="00A7003E" w:rsidRPr="00FB0F72" w:rsidRDefault="00B24196" w:rsidP="000B3B8B">
            <w:pPr>
              <w:spacing w:before="120" w:line="360" w:lineRule="auto"/>
              <w:rPr>
                <w:noProof w:val="0"/>
                <w:sz w:val="20"/>
              </w:rPr>
            </w:pPr>
            <w:r w:rsidRPr="00FB0F72">
              <w:rPr>
                <w:noProof w:val="0"/>
                <w:sz w:val="22"/>
              </w:rPr>
              <w:t xml:space="preserve">Imię i nazwisko osoby </w:t>
            </w:r>
            <w:r w:rsidR="00901CAA" w:rsidRPr="00FB0F72">
              <w:rPr>
                <w:noProof w:val="0"/>
                <w:sz w:val="22"/>
              </w:rPr>
              <w:t>reprezentującej jednostkę badawczą,</w:t>
            </w:r>
            <w:r w:rsidRPr="00FB0F72">
              <w:rPr>
                <w:noProof w:val="0"/>
                <w:sz w:val="22"/>
              </w:rPr>
              <w:t xml:space="preserve"> tytuł lub stopień naukowy, stanowisko, n</w:t>
            </w:r>
            <w:r w:rsidR="00AA6777" w:rsidRPr="00FB0F72">
              <w:rPr>
                <w:noProof w:val="0"/>
                <w:sz w:val="22"/>
              </w:rPr>
              <w:t>azwa i </w:t>
            </w:r>
            <w:r w:rsidR="00A7003E" w:rsidRPr="00FB0F72">
              <w:rPr>
                <w:noProof w:val="0"/>
                <w:sz w:val="22"/>
              </w:rPr>
              <w:t xml:space="preserve">adres jednostki </w:t>
            </w:r>
            <w:r w:rsidRPr="00FB0F72">
              <w:rPr>
                <w:noProof w:val="0"/>
                <w:sz w:val="22"/>
              </w:rPr>
              <w:t>badawczej, telefon, fax</w:t>
            </w:r>
            <w:r w:rsidR="0055633A" w:rsidRPr="00FB0F72">
              <w:rPr>
                <w:noProof w:val="0"/>
                <w:sz w:val="22"/>
              </w:rPr>
              <w:t>)</w:t>
            </w:r>
            <w:r w:rsidR="00A7003E" w:rsidRPr="00FB0F72">
              <w:rPr>
                <w:noProof w:val="0"/>
                <w:sz w:val="22"/>
              </w:rPr>
              <w:br/>
            </w:r>
            <w:r w:rsidR="000B3B8B" w:rsidRPr="00FB0F72">
              <w:rPr>
                <w:b/>
                <w:noProof w:val="0"/>
              </w:rPr>
              <w:t>Leonard Ziemiański, prof.</w:t>
            </w:r>
            <w:r w:rsidR="00994DA9">
              <w:rPr>
                <w:b/>
                <w:noProof w:val="0"/>
              </w:rPr>
              <w:t xml:space="preserve"> </w:t>
            </w:r>
            <w:r w:rsidR="000B3B8B" w:rsidRPr="00FB0F72">
              <w:rPr>
                <w:b/>
                <w:noProof w:val="0"/>
              </w:rPr>
              <w:t>dr hab.</w:t>
            </w:r>
            <w:r w:rsidR="00994DA9">
              <w:rPr>
                <w:b/>
                <w:noProof w:val="0"/>
              </w:rPr>
              <w:t xml:space="preserve"> </w:t>
            </w:r>
            <w:r w:rsidR="000B3B8B" w:rsidRPr="00FB0F72">
              <w:rPr>
                <w:b/>
                <w:noProof w:val="0"/>
              </w:rPr>
              <w:t>inż. Prorektor ds. Nauki, Politechnika Rzeszowska im. Ignacego Łukasiewicza, Al. Powstańców Warszawy 12, 35-959 Rzeszów, tel. (+48 17) 865 12 47, tel./fax (+48 17) 854-23-40</w:t>
            </w:r>
          </w:p>
        </w:tc>
      </w:tr>
    </w:tbl>
    <w:p w:rsidR="00A7003E" w:rsidRPr="00FB0F72" w:rsidRDefault="00A7003E">
      <w:pPr>
        <w:pStyle w:val="Tekstpodstawowy2"/>
        <w:spacing w:line="360" w:lineRule="auto"/>
        <w:jc w:val="left"/>
      </w:pPr>
    </w:p>
    <w:p w:rsidR="000B3B8B" w:rsidRPr="00FB0F72" w:rsidRDefault="000B3B8B" w:rsidP="000B3B8B">
      <w:pPr>
        <w:pStyle w:val="Tekstpodstawowy2"/>
        <w:spacing w:line="360" w:lineRule="auto"/>
        <w:jc w:val="left"/>
        <w:rPr>
          <w:b/>
          <w:bCs w:val="0"/>
        </w:rPr>
      </w:pPr>
      <w:r w:rsidRPr="00FB0F72">
        <w:rPr>
          <w:b/>
          <w:bCs w:val="0"/>
        </w:rPr>
        <w:t>C. INFORMACJA O WYKONAWCACH</w:t>
      </w:r>
    </w:p>
    <w:p w:rsidR="000B3B8B" w:rsidRPr="00FB0F72" w:rsidRDefault="000B3B8B" w:rsidP="000B3B8B">
      <w:pPr>
        <w:pStyle w:val="Tekstpodstawowy22"/>
        <w:spacing w:before="0"/>
        <w:ind w:left="0"/>
        <w:rPr>
          <w:rFonts w:ascii="Times New Roman" w:hAnsi="Times New Roman"/>
          <w:sz w:val="24"/>
          <w:szCs w:val="24"/>
        </w:rPr>
      </w:pPr>
      <w:r w:rsidRPr="00FB0F72">
        <w:rPr>
          <w:rFonts w:ascii="Times New Roman" w:hAnsi="Times New Roman"/>
          <w:sz w:val="24"/>
          <w:szCs w:val="24"/>
        </w:rPr>
        <w:t>1. Zespół badawczy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2948"/>
        <w:gridCol w:w="3021"/>
      </w:tblGrid>
      <w:tr w:rsidR="000B3B8B" w:rsidRPr="00FB0F72" w:rsidTr="00073FD0">
        <w:tc>
          <w:tcPr>
            <w:tcW w:w="5000" w:type="pct"/>
            <w:gridSpan w:val="3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kierownik zadania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imię i nazwisko</w:t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stopień i tytuł naukowy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miejsce zatrudnienia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tabs>
                <w:tab w:val="left" w:pos="1953"/>
              </w:tabs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  <w:szCs w:val="24"/>
                <w:lang w:eastAsia="pl-PL"/>
              </w:rPr>
              <w:t>Mirosław Tyrka</w:t>
            </w:r>
            <w:r w:rsidRPr="00FB0F72">
              <w:rPr>
                <w:rFonts w:ascii="Times New Roman" w:hAnsi="Times New Roman"/>
                <w:szCs w:val="24"/>
                <w:lang w:eastAsia="pl-PL"/>
              </w:rPr>
              <w:tab/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Dr hab. inż.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Politechnika Rzeszowska</w:t>
            </w:r>
          </w:p>
        </w:tc>
      </w:tr>
      <w:tr w:rsidR="000B3B8B" w:rsidRPr="00FB0F72" w:rsidTr="00073FD0">
        <w:tc>
          <w:tcPr>
            <w:tcW w:w="5000" w:type="pct"/>
            <w:gridSpan w:val="3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wykonawcy zadania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imię i nazwisko</w:t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stopień i tytuł naukowy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miejsce zatrudnienia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 xml:space="preserve">Justyna </w:t>
            </w:r>
            <w:proofErr w:type="spellStart"/>
            <w:r w:rsidRPr="00FB0F72">
              <w:rPr>
                <w:rFonts w:ascii="Times New Roman" w:hAnsi="Times New Roman"/>
              </w:rPr>
              <w:t>Buczkowicz</w:t>
            </w:r>
            <w:proofErr w:type="spellEnd"/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Mgr inż.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Politechnika Rzeszowska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Małgorzata Semik</w:t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Mgr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Politechnika Rzeszowska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Dorota Tyrka</w:t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Mgr inż.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Politechnika Rzeszowska</w:t>
            </w:r>
          </w:p>
        </w:tc>
      </w:tr>
    </w:tbl>
    <w:p w:rsidR="000B3B8B" w:rsidRPr="00FB0F72" w:rsidRDefault="000B3B8B" w:rsidP="000B3B8B">
      <w:pPr>
        <w:pStyle w:val="Tekstpodstawowy22"/>
        <w:spacing w:before="0"/>
        <w:ind w:left="0"/>
        <w:rPr>
          <w:rFonts w:ascii="Times New Roman" w:hAnsi="Times New Roman"/>
          <w:sz w:val="24"/>
          <w:szCs w:val="22"/>
        </w:rPr>
      </w:pPr>
      <w:r w:rsidRPr="00FB0F72">
        <w:rPr>
          <w:rFonts w:ascii="Times New Roman" w:hAnsi="Times New Roman"/>
          <w:sz w:val="24"/>
          <w:szCs w:val="22"/>
        </w:rPr>
        <w:t xml:space="preserve">2. </w:t>
      </w:r>
      <w:r w:rsidRPr="00FB0F72">
        <w:rPr>
          <w:rFonts w:ascii="Times New Roman" w:hAnsi="Times New Roman"/>
          <w:sz w:val="24"/>
          <w:szCs w:val="24"/>
        </w:rPr>
        <w:t>Kierownik zadania</w:t>
      </w:r>
      <w:r w:rsidRPr="00FB0F72">
        <w:rPr>
          <w:rFonts w:ascii="Times New Roman" w:hAnsi="Times New Roman"/>
          <w:sz w:val="22"/>
        </w:rPr>
        <w:t xml:space="preserve"> </w:t>
      </w:r>
      <w:r w:rsidRPr="00FB0F72">
        <w:rPr>
          <w:rFonts w:ascii="Times New Roman" w:hAnsi="Times New Roman"/>
          <w:i/>
          <w:szCs w:val="18"/>
        </w:rPr>
        <w:t>(imię, nazwisko, tytuł lub stopień naukowy, adres do korespondencji, telefon bezpośredni i do sekretariatu jednostki organizacyjnej zatrudniającej kierownika zadania, e-mail kierownika;  telefon do oraz dane osoby, z którą można się kontaktować w razie nieobecności kierownika zadania)</w:t>
      </w:r>
    </w:p>
    <w:p w:rsidR="000B3B8B" w:rsidRPr="00FB0F72" w:rsidRDefault="000B3B8B" w:rsidP="000B3B8B">
      <w:pPr>
        <w:rPr>
          <w:noProof w:val="0"/>
          <w:sz w:val="22"/>
        </w:rPr>
      </w:pPr>
      <w:r w:rsidRPr="00FB0F72">
        <w:rPr>
          <w:noProof w:val="0"/>
        </w:rPr>
        <w:t>Mirosław Tyrka, dr hab. inż., al. Powstańców Warszawy 6, 35-959 Rzeszów; tel</w:t>
      </w:r>
      <w:r w:rsidRPr="00FB0F72">
        <w:rPr>
          <w:i/>
          <w:noProof w:val="0"/>
        </w:rPr>
        <w:t>.</w:t>
      </w:r>
      <w:r w:rsidR="00994DA9">
        <w:rPr>
          <w:i/>
          <w:noProof w:val="0"/>
        </w:rPr>
        <w:t xml:space="preserve"> </w:t>
      </w:r>
      <w:r w:rsidRPr="00FB0F72">
        <w:rPr>
          <w:noProof w:val="0"/>
        </w:rPr>
        <w:t xml:space="preserve">bezp. (+48 17) 865 1927; sekretariat (+48 17) 865 1745, e-mail: </w:t>
      </w:r>
      <w:hyperlink r:id="rId8" w:history="1">
        <w:r w:rsidRPr="00FB0F72">
          <w:rPr>
            <w:rStyle w:val="Hipercze"/>
            <w:noProof w:val="0"/>
          </w:rPr>
          <w:t>mtyrka@prz.edu.pl</w:t>
        </w:r>
      </w:hyperlink>
      <w:r w:rsidRPr="00FB0F72">
        <w:rPr>
          <w:rStyle w:val="Hipercze"/>
          <w:noProof w:val="0"/>
        </w:rPr>
        <w:t>,</w:t>
      </w:r>
    </w:p>
    <w:p w:rsidR="00A7003E" w:rsidRPr="00FB0F72" w:rsidRDefault="000B3B8B" w:rsidP="000B3B8B">
      <w:pPr>
        <w:pStyle w:val="Tekstpodstawowy2"/>
        <w:spacing w:line="360" w:lineRule="auto"/>
        <w:jc w:val="left"/>
      </w:pPr>
      <w:r w:rsidRPr="00FB0F72">
        <w:rPr>
          <w:sz w:val="22"/>
        </w:rPr>
        <w:t>Pod nieobecność (+48 17) 2240705</w:t>
      </w:r>
      <w:bookmarkStart w:id="0" w:name="_GoBack"/>
      <w:bookmarkEnd w:id="0"/>
      <w:r w:rsidRPr="00FB0F72">
        <w:t>, Dorota Tyrka</w:t>
      </w:r>
    </w:p>
    <w:p w:rsidR="000B3B8B" w:rsidRPr="00FB0F72" w:rsidRDefault="000B3B8B" w:rsidP="000B3B8B">
      <w:pPr>
        <w:pStyle w:val="Tekstpodstawowy2"/>
        <w:spacing w:line="360" w:lineRule="auto"/>
        <w:jc w:val="left"/>
        <w:rPr>
          <w:i/>
          <w:sz w:val="22"/>
        </w:rPr>
      </w:pPr>
    </w:p>
    <w:p w:rsidR="00C51241" w:rsidRDefault="00C51241">
      <w:pPr>
        <w:rPr>
          <w:b/>
          <w:noProof w:val="0"/>
          <w:szCs w:val="20"/>
        </w:rPr>
      </w:pPr>
      <w:r>
        <w:br w:type="page"/>
      </w:r>
    </w:p>
    <w:p w:rsidR="00A7003E" w:rsidRPr="00FB0F72" w:rsidRDefault="00A7003E">
      <w:pPr>
        <w:pStyle w:val="Tekstpodstawowywcity31"/>
        <w:spacing w:before="0" w:line="360" w:lineRule="auto"/>
        <w:ind w:left="360" w:hanging="360"/>
        <w:rPr>
          <w:rFonts w:ascii="Times New Roman" w:hAnsi="Times New Roman"/>
        </w:rPr>
      </w:pPr>
      <w:r w:rsidRPr="00FB0F72">
        <w:rPr>
          <w:rFonts w:ascii="Times New Roman" w:hAnsi="Times New Roman"/>
        </w:rPr>
        <w:lastRenderedPageBreak/>
        <w:t xml:space="preserve">D. OPIS </w:t>
      </w:r>
      <w:r w:rsidR="00B80465" w:rsidRPr="00FB0F72">
        <w:rPr>
          <w:rFonts w:ascii="Times New Roman" w:hAnsi="Times New Roman"/>
        </w:rPr>
        <w:t>ZADANIA</w:t>
      </w:r>
    </w:p>
    <w:p w:rsidR="00901CAA" w:rsidRPr="00FB0F72" w:rsidRDefault="009969B7" w:rsidP="00470D28">
      <w:pPr>
        <w:numPr>
          <w:ilvl w:val="2"/>
          <w:numId w:val="1"/>
        </w:numPr>
        <w:tabs>
          <w:tab w:val="clear" w:pos="2340"/>
          <w:tab w:val="num" w:pos="180"/>
          <w:tab w:val="left" w:pos="360"/>
        </w:tabs>
        <w:spacing w:after="120"/>
        <w:ind w:left="720" w:hanging="720"/>
        <w:jc w:val="both"/>
        <w:rPr>
          <w:bCs/>
          <w:noProof w:val="0"/>
          <w:lang w:eastAsia="pl-PL"/>
        </w:rPr>
      </w:pPr>
      <w:r w:rsidRPr="00FB0F72">
        <w:rPr>
          <w:noProof w:val="0"/>
        </w:rPr>
        <w:t xml:space="preserve"> </w:t>
      </w:r>
      <w:r w:rsidR="00D92970" w:rsidRPr="00FB0F72">
        <w:rPr>
          <w:noProof w:val="0"/>
        </w:rPr>
        <w:t>Cel</w:t>
      </w:r>
      <w:r w:rsidR="00C62D45" w:rsidRPr="00FB0F72">
        <w:rPr>
          <w:noProof w:val="0"/>
        </w:rPr>
        <w:t>e</w:t>
      </w:r>
      <w:r w:rsidR="00D92970" w:rsidRPr="00FB0F72">
        <w:rPr>
          <w:noProof w:val="0"/>
        </w:rPr>
        <w:t xml:space="preserve"> zadania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5466"/>
        <w:gridCol w:w="2926"/>
      </w:tblGrid>
      <w:tr w:rsidR="00A936B1" w:rsidRPr="00FB0F72" w:rsidTr="008B28A4">
        <w:tc>
          <w:tcPr>
            <w:tcW w:w="668" w:type="dxa"/>
          </w:tcPr>
          <w:p w:rsidR="00A936B1" w:rsidRPr="00FB0F72" w:rsidRDefault="00A936B1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Lp.</w:t>
            </w:r>
          </w:p>
        </w:tc>
        <w:tc>
          <w:tcPr>
            <w:tcW w:w="5466" w:type="dxa"/>
          </w:tcPr>
          <w:p w:rsidR="00A936B1" w:rsidRPr="00FB0F72" w:rsidRDefault="00A936B1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 xml:space="preserve">Cel </w:t>
            </w:r>
            <w:r w:rsidRPr="00FB0F72">
              <w:rPr>
                <w:noProof w:val="0"/>
                <w:sz w:val="18"/>
                <w:szCs w:val="18"/>
              </w:rPr>
              <w:t>(zgodnie ze szczegółowym opisem na dany rok)</w:t>
            </w:r>
          </w:p>
        </w:tc>
        <w:tc>
          <w:tcPr>
            <w:tcW w:w="2926" w:type="dxa"/>
          </w:tcPr>
          <w:p w:rsidR="00A936B1" w:rsidRPr="00FB0F72" w:rsidRDefault="00041441" w:rsidP="00041441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Czy cel został zrealizowany (tak/nie</w:t>
            </w:r>
            <w:r w:rsidRPr="00FB0F72">
              <w:rPr>
                <w:rStyle w:val="Odwoanieprzypisudolnego"/>
                <w:noProof w:val="0"/>
              </w:rPr>
              <w:footnoteReference w:id="1"/>
            </w:r>
            <w:r w:rsidRPr="00FB0F72">
              <w:rPr>
                <w:noProof w:val="0"/>
              </w:rPr>
              <w:t>/częściowo</w:t>
            </w:r>
            <w:r w:rsidRPr="00FB0F72">
              <w:rPr>
                <w:rStyle w:val="Odwoanieprzypisudolnego"/>
                <w:noProof w:val="0"/>
              </w:rPr>
              <w:t>1</w:t>
            </w:r>
            <w:r w:rsidRPr="00FB0F72">
              <w:rPr>
                <w:noProof w:val="0"/>
              </w:rPr>
              <w:t>)</w:t>
            </w:r>
          </w:p>
        </w:tc>
      </w:tr>
      <w:tr w:rsidR="00A936B1" w:rsidRPr="00FB0F72" w:rsidTr="008B28A4">
        <w:tc>
          <w:tcPr>
            <w:tcW w:w="668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1</w:t>
            </w:r>
          </w:p>
        </w:tc>
        <w:tc>
          <w:tcPr>
            <w:tcW w:w="5466" w:type="dxa"/>
          </w:tcPr>
          <w:p w:rsidR="00A936B1" w:rsidRPr="00FB0F72" w:rsidRDefault="000B3B8B" w:rsidP="005F61E0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Określenie podobieństwa genetycznego do analiz asocjacyjnych</w:t>
            </w:r>
            <w:r w:rsidR="00C34312">
              <w:rPr>
                <w:noProof w:val="0"/>
              </w:rPr>
              <w:t>.</w:t>
            </w:r>
            <w:r w:rsidRPr="00FB0F72">
              <w:rPr>
                <w:noProof w:val="0"/>
              </w:rPr>
              <w:t xml:space="preserve"> </w:t>
            </w:r>
            <w:r w:rsidR="00C34312">
              <w:rPr>
                <w:noProof w:val="0"/>
              </w:rPr>
              <w:t>Wykonanie</w:t>
            </w:r>
            <w:r w:rsidRPr="00FB0F72">
              <w:rPr>
                <w:noProof w:val="0"/>
              </w:rPr>
              <w:t xml:space="preserve"> analiz z wykorzystaniem </w:t>
            </w:r>
            <w:r w:rsidR="005F61E0">
              <w:rPr>
                <w:noProof w:val="0"/>
              </w:rPr>
              <w:t>14</w:t>
            </w:r>
            <w:r w:rsidRPr="00FB0F72">
              <w:rPr>
                <w:noProof w:val="0"/>
              </w:rPr>
              <w:t xml:space="preserve"> markerów genów odpowiedzialnych za cechy rolnicze takie jak: </w:t>
            </w:r>
            <w:r w:rsidR="005F61E0" w:rsidRPr="005F61E0">
              <w:rPr>
                <w:noProof w:val="0"/>
                <w:color w:val="292526"/>
              </w:rPr>
              <w:t xml:space="preserve">wrażliwość na </w:t>
            </w:r>
            <w:proofErr w:type="spellStart"/>
            <w:r w:rsidR="005F61E0" w:rsidRPr="005F61E0">
              <w:rPr>
                <w:noProof w:val="0"/>
                <w:color w:val="292526"/>
              </w:rPr>
              <w:t>fotoperiod</w:t>
            </w:r>
            <w:proofErr w:type="spellEnd"/>
            <w:r w:rsidR="005F61E0" w:rsidRPr="005F61E0">
              <w:rPr>
                <w:noProof w:val="0"/>
                <w:color w:val="292526"/>
              </w:rPr>
              <w:t xml:space="preserve"> (Ppd-D1), wymogi </w:t>
            </w:r>
            <w:proofErr w:type="spellStart"/>
            <w:r w:rsidR="005F61E0" w:rsidRPr="005F61E0">
              <w:rPr>
                <w:noProof w:val="0"/>
                <w:color w:val="292526"/>
              </w:rPr>
              <w:t>wernalizacyjne</w:t>
            </w:r>
            <w:proofErr w:type="spellEnd"/>
            <w:r w:rsidR="005F61E0" w:rsidRPr="005F61E0">
              <w:rPr>
                <w:noProof w:val="0"/>
                <w:color w:val="292526"/>
              </w:rPr>
              <w:t xml:space="preserve"> (VRN-D1), geny </w:t>
            </w:r>
            <w:proofErr w:type="spellStart"/>
            <w:r w:rsidR="005F61E0" w:rsidRPr="005F61E0">
              <w:rPr>
                <w:noProof w:val="0"/>
                <w:color w:val="292526"/>
              </w:rPr>
              <w:t>sekalin</w:t>
            </w:r>
            <w:proofErr w:type="spellEnd"/>
            <w:r w:rsidR="005F61E0" w:rsidRPr="005F61E0">
              <w:rPr>
                <w:noProof w:val="0"/>
                <w:color w:val="292526"/>
              </w:rPr>
              <w:t>, Pm3, Yr36, Yr17, Lr19, Lr47 i Lr</w:t>
            </w:r>
            <w:r w:rsidR="0098270A">
              <w:rPr>
                <w:noProof w:val="0"/>
                <w:color w:val="292526"/>
              </w:rPr>
              <w:t xml:space="preserve">51 zgodnie z </w:t>
            </w:r>
            <w:proofErr w:type="spellStart"/>
            <w:r w:rsidR="0098270A">
              <w:rPr>
                <w:noProof w:val="0"/>
                <w:color w:val="292526"/>
              </w:rPr>
              <w:t>Liu</w:t>
            </w:r>
            <w:proofErr w:type="spellEnd"/>
            <w:r w:rsidR="0098270A">
              <w:rPr>
                <w:noProof w:val="0"/>
                <w:color w:val="292526"/>
              </w:rPr>
              <w:t xml:space="preserve"> i </w:t>
            </w:r>
            <w:proofErr w:type="spellStart"/>
            <w:r w:rsidR="0098270A">
              <w:rPr>
                <w:noProof w:val="0"/>
                <w:color w:val="292526"/>
              </w:rPr>
              <w:t>wsp</w:t>
            </w:r>
            <w:proofErr w:type="spellEnd"/>
            <w:r w:rsidR="0098270A">
              <w:rPr>
                <w:noProof w:val="0"/>
                <w:color w:val="292526"/>
              </w:rPr>
              <w:t>. (2012).</w:t>
            </w:r>
            <w:r w:rsidRPr="00FB0F72">
              <w:rPr>
                <w:noProof w:val="0"/>
              </w:rPr>
              <w:t xml:space="preserve"> Uzyskane dane posłużą do selekcji genotypów do dokładnej charakterystyki genetycznej w następnym roku.</w:t>
            </w:r>
          </w:p>
        </w:tc>
        <w:tc>
          <w:tcPr>
            <w:tcW w:w="2926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TAK</w:t>
            </w:r>
          </w:p>
        </w:tc>
      </w:tr>
      <w:tr w:rsidR="00A936B1" w:rsidRPr="00FB0F72" w:rsidTr="008B28A4">
        <w:tc>
          <w:tcPr>
            <w:tcW w:w="668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2</w:t>
            </w:r>
          </w:p>
        </w:tc>
        <w:tc>
          <w:tcPr>
            <w:tcW w:w="5466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Opracowywanie narzędzi do wstępnej, taniej preselekcji dużej liczby genotypów, co pozwoliłoby na odrzucenie próbek o niepożądanym genotypie przed decyzją o skanowaniu całego genomu.</w:t>
            </w:r>
          </w:p>
        </w:tc>
        <w:tc>
          <w:tcPr>
            <w:tcW w:w="2926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TAK</w:t>
            </w:r>
          </w:p>
        </w:tc>
      </w:tr>
      <w:tr w:rsidR="000B3B8B" w:rsidRPr="00FB0F72" w:rsidTr="008B28A4">
        <w:tc>
          <w:tcPr>
            <w:tcW w:w="668" w:type="dxa"/>
          </w:tcPr>
          <w:p w:rsidR="000B3B8B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3</w:t>
            </w:r>
          </w:p>
        </w:tc>
        <w:tc>
          <w:tcPr>
            <w:tcW w:w="5466" w:type="dxa"/>
          </w:tcPr>
          <w:p w:rsidR="000B3B8B" w:rsidRPr="00FB0F72" w:rsidRDefault="00241ED8" w:rsidP="00C34312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  <w:lang w:eastAsia="pl-PL"/>
              </w:rPr>
              <w:t>I</w:t>
            </w:r>
            <w:r w:rsidR="000B3B8B" w:rsidRPr="00FB0F72">
              <w:rPr>
                <w:noProof w:val="0"/>
                <w:lang w:eastAsia="pl-PL"/>
              </w:rPr>
              <w:t xml:space="preserve">dentyfikacja wirusów </w:t>
            </w:r>
            <w:proofErr w:type="spellStart"/>
            <w:r w:rsidR="000B3B8B" w:rsidRPr="00FB0F72">
              <w:rPr>
                <w:noProof w:val="0"/>
                <w:lang w:eastAsia="pl-PL"/>
              </w:rPr>
              <w:t>odglebowych</w:t>
            </w:r>
            <w:proofErr w:type="spellEnd"/>
            <w:r w:rsidR="000B3B8B" w:rsidRPr="00FB0F72">
              <w:rPr>
                <w:noProof w:val="0"/>
                <w:lang w:eastAsia="pl-PL"/>
              </w:rPr>
              <w:t xml:space="preserve"> w roślinach pochodzących z minimum 3 rejonów hodowli pszenicy. Właściwa identyfikacja chorób wirusowych w polu jest pierwszym krokiem pozwalającym na podjęcie efektywnych działań. W celu identyfikacji wirusów WSSMV, </w:t>
            </w:r>
            <w:r w:rsidR="000B3B8B" w:rsidRPr="00FB0F72">
              <w:rPr>
                <w:noProof w:val="0"/>
              </w:rPr>
              <w:t xml:space="preserve">SBCMV, </w:t>
            </w:r>
            <w:r w:rsidR="000B3B8B" w:rsidRPr="00FB0F72">
              <w:rPr>
                <w:bCs/>
                <w:noProof w:val="0"/>
              </w:rPr>
              <w:t>SBWMV, BYDV i WDV</w:t>
            </w:r>
            <w:r w:rsidR="000B3B8B" w:rsidRPr="00FB0F72">
              <w:rPr>
                <w:noProof w:val="0"/>
                <w:lang w:eastAsia="pl-PL"/>
              </w:rPr>
              <w:t xml:space="preserve"> wykorzystane zostaną dostępne w literaturze metody bazujące na </w:t>
            </w:r>
            <w:r w:rsidR="00C34312">
              <w:rPr>
                <w:noProof w:val="0"/>
                <w:lang w:eastAsia="pl-PL"/>
              </w:rPr>
              <w:t xml:space="preserve">reakcji </w:t>
            </w:r>
            <w:r w:rsidR="000B3B8B" w:rsidRPr="00FB0F72">
              <w:rPr>
                <w:noProof w:val="0"/>
                <w:lang w:eastAsia="pl-PL"/>
              </w:rPr>
              <w:t xml:space="preserve">PCR. Wybranych 5 próbek zostanie zidentyfikowanych na poziomie sekwencjonowania fragmentów DNA </w:t>
            </w:r>
            <w:r w:rsidR="00C34312">
              <w:rPr>
                <w:noProof w:val="0"/>
                <w:lang w:eastAsia="pl-PL"/>
              </w:rPr>
              <w:t>wykorzystywanych</w:t>
            </w:r>
            <w:r w:rsidR="000B3B8B" w:rsidRPr="00FB0F72">
              <w:rPr>
                <w:noProof w:val="0"/>
                <w:lang w:eastAsia="pl-PL"/>
              </w:rPr>
              <w:t xml:space="preserve"> w procedurze identyfikacyjnej lub fragmentów kodujących białka otoczki</w:t>
            </w:r>
          </w:p>
        </w:tc>
        <w:tc>
          <w:tcPr>
            <w:tcW w:w="2926" w:type="dxa"/>
          </w:tcPr>
          <w:p w:rsidR="000B3B8B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TAK</w:t>
            </w:r>
          </w:p>
        </w:tc>
      </w:tr>
      <w:tr w:rsidR="00241ED8" w:rsidRPr="00FB0F72" w:rsidTr="008B28A4">
        <w:tc>
          <w:tcPr>
            <w:tcW w:w="668" w:type="dxa"/>
          </w:tcPr>
          <w:p w:rsidR="00241ED8" w:rsidRPr="00FB0F72" w:rsidRDefault="00241ED8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4</w:t>
            </w:r>
          </w:p>
        </w:tc>
        <w:tc>
          <w:tcPr>
            <w:tcW w:w="5466" w:type="dxa"/>
          </w:tcPr>
          <w:p w:rsidR="00241ED8" w:rsidRPr="00FB0F72" w:rsidRDefault="00241ED8" w:rsidP="00241ED8">
            <w:pPr>
              <w:tabs>
                <w:tab w:val="left" w:pos="360"/>
              </w:tabs>
              <w:spacing w:after="120"/>
              <w:jc w:val="both"/>
              <w:rPr>
                <w:noProof w:val="0"/>
                <w:lang w:eastAsia="pl-PL"/>
              </w:rPr>
            </w:pPr>
            <w:r w:rsidRPr="00FB0F72">
              <w:rPr>
                <w:noProof w:val="0"/>
                <w:lang w:eastAsia="pl-PL"/>
              </w:rPr>
              <w:t xml:space="preserve">Uzyskanie jak najbardziej kompleksowych danych fenotypowych ze szczególnym uwzględnieniem odporności na rdzę brunatną i odporności na wirusy </w:t>
            </w:r>
            <w:proofErr w:type="spellStart"/>
            <w:r w:rsidRPr="00FB0F72">
              <w:rPr>
                <w:noProof w:val="0"/>
                <w:lang w:eastAsia="pl-PL"/>
              </w:rPr>
              <w:t>odglebowe</w:t>
            </w:r>
            <w:proofErr w:type="spellEnd"/>
            <w:r w:rsidRPr="00FB0F72">
              <w:rPr>
                <w:noProof w:val="0"/>
                <w:lang w:eastAsia="pl-PL"/>
              </w:rPr>
              <w:t xml:space="preserve"> pszenicy</w:t>
            </w:r>
          </w:p>
        </w:tc>
        <w:tc>
          <w:tcPr>
            <w:tcW w:w="2926" w:type="dxa"/>
          </w:tcPr>
          <w:p w:rsidR="00241ED8" w:rsidRPr="00FB0F72" w:rsidRDefault="00241ED8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TAK</w:t>
            </w:r>
          </w:p>
        </w:tc>
      </w:tr>
    </w:tbl>
    <w:p w:rsidR="00041441" w:rsidRPr="00FB0F72" w:rsidRDefault="00041441" w:rsidP="00901CAA">
      <w:pPr>
        <w:tabs>
          <w:tab w:val="left" w:pos="360"/>
        </w:tabs>
        <w:spacing w:after="120"/>
        <w:jc w:val="both"/>
        <w:rPr>
          <w:noProof w:val="0"/>
        </w:rPr>
      </w:pPr>
    </w:p>
    <w:p w:rsidR="00C51241" w:rsidRDefault="00C51241">
      <w:pPr>
        <w:rPr>
          <w:noProof w:val="0"/>
        </w:rPr>
      </w:pPr>
      <w:r>
        <w:rPr>
          <w:noProof w:val="0"/>
        </w:rPr>
        <w:br w:type="page"/>
      </w:r>
    </w:p>
    <w:p w:rsidR="007C27FE" w:rsidRPr="00FB0F72" w:rsidRDefault="00D86E74" w:rsidP="00901CAA">
      <w:pPr>
        <w:tabs>
          <w:tab w:val="left" w:pos="360"/>
        </w:tabs>
        <w:spacing w:after="120"/>
        <w:jc w:val="both"/>
        <w:rPr>
          <w:noProof w:val="0"/>
        </w:rPr>
      </w:pPr>
      <w:r w:rsidRPr="00FB0F72">
        <w:rPr>
          <w:noProof w:val="0"/>
        </w:rPr>
        <w:lastRenderedPageBreak/>
        <w:t>2</w:t>
      </w:r>
      <w:r w:rsidR="00901CAA" w:rsidRPr="00FB0F72">
        <w:rPr>
          <w:noProof w:val="0"/>
        </w:rPr>
        <w:t>. Harmonogram realizacji zadania</w:t>
      </w:r>
    </w:p>
    <w:p w:rsidR="00D92970" w:rsidRPr="00FB0F72" w:rsidRDefault="00D92970" w:rsidP="00D92970">
      <w:pPr>
        <w:jc w:val="both"/>
        <w:rPr>
          <w:i/>
          <w:noProof w:val="0"/>
          <w:sz w:val="18"/>
          <w:szCs w:val="18"/>
        </w:rPr>
      </w:pPr>
      <w:r w:rsidRPr="00FB0F72">
        <w:rPr>
          <w:i/>
          <w:noProof w:val="0"/>
          <w:sz w:val="18"/>
          <w:szCs w:val="18"/>
        </w:rPr>
        <w:t xml:space="preserve">Harmonogram realizacji </w:t>
      </w:r>
      <w:r w:rsidR="00B80465" w:rsidRPr="00FB0F72">
        <w:rPr>
          <w:i/>
          <w:noProof w:val="0"/>
          <w:sz w:val="18"/>
          <w:szCs w:val="18"/>
        </w:rPr>
        <w:t>zadania</w:t>
      </w:r>
      <w:r w:rsidRPr="00FB0F72">
        <w:rPr>
          <w:i/>
          <w:noProof w:val="0"/>
          <w:sz w:val="18"/>
          <w:szCs w:val="18"/>
        </w:rPr>
        <w:t xml:space="preserve"> należy sporządzić</w:t>
      </w:r>
      <w:r w:rsidR="00B80465" w:rsidRPr="00FB0F72">
        <w:rPr>
          <w:i/>
          <w:noProof w:val="0"/>
          <w:sz w:val="18"/>
          <w:szCs w:val="18"/>
        </w:rPr>
        <w:t xml:space="preserve"> w tabeli,</w:t>
      </w:r>
      <w:r w:rsidRPr="00FB0F72">
        <w:rPr>
          <w:i/>
          <w:noProof w:val="0"/>
          <w:sz w:val="18"/>
          <w:szCs w:val="18"/>
        </w:rPr>
        <w:t xml:space="preserve"> dla każdego z planowanych </w:t>
      </w:r>
      <w:r w:rsidR="00217616" w:rsidRPr="00FB0F72">
        <w:rPr>
          <w:i/>
          <w:noProof w:val="0"/>
          <w:sz w:val="18"/>
          <w:szCs w:val="18"/>
        </w:rPr>
        <w:t>tematów</w:t>
      </w:r>
      <w:r w:rsidR="00186A83" w:rsidRPr="00FB0F72">
        <w:rPr>
          <w:i/>
          <w:noProof w:val="0"/>
          <w:sz w:val="18"/>
          <w:szCs w:val="18"/>
        </w:rPr>
        <w:t xml:space="preserve"> </w:t>
      </w:r>
      <w:r w:rsidRPr="00FB0F72">
        <w:rPr>
          <w:i/>
          <w:noProof w:val="0"/>
          <w:sz w:val="18"/>
          <w:szCs w:val="18"/>
        </w:rPr>
        <w:t xml:space="preserve">badawczych </w:t>
      </w:r>
      <w:r w:rsidR="00B80465" w:rsidRPr="00FB0F72">
        <w:rPr>
          <w:i/>
          <w:noProof w:val="0"/>
          <w:sz w:val="18"/>
          <w:szCs w:val="18"/>
        </w:rPr>
        <w:t>z </w:t>
      </w:r>
      <w:r w:rsidRPr="00FB0F72">
        <w:rPr>
          <w:i/>
          <w:noProof w:val="0"/>
          <w:sz w:val="18"/>
          <w:szCs w:val="18"/>
        </w:rPr>
        <w:t xml:space="preserve">uwzględnieniem ilości planowanych testów/prób/linii na których prowadzone będą badania. Proszę podać koszty realizacji poszczególnych </w:t>
      </w:r>
      <w:r w:rsidR="00217616" w:rsidRPr="00FB0F72">
        <w:rPr>
          <w:i/>
          <w:noProof w:val="0"/>
          <w:sz w:val="18"/>
          <w:szCs w:val="18"/>
        </w:rPr>
        <w:t>tematów</w:t>
      </w:r>
      <w:r w:rsidR="00186A83" w:rsidRPr="00FB0F72">
        <w:rPr>
          <w:i/>
          <w:noProof w:val="0"/>
          <w:sz w:val="18"/>
          <w:szCs w:val="18"/>
        </w:rPr>
        <w:t xml:space="preserve"> </w:t>
      </w:r>
      <w:r w:rsidR="00B80465" w:rsidRPr="00FB0F72">
        <w:rPr>
          <w:i/>
          <w:noProof w:val="0"/>
          <w:sz w:val="18"/>
          <w:szCs w:val="18"/>
        </w:rPr>
        <w:t>badawczych</w:t>
      </w:r>
      <w:r w:rsidR="00867CEC" w:rsidRPr="00FB0F72">
        <w:rPr>
          <w:i/>
          <w:noProof w:val="0"/>
          <w:sz w:val="18"/>
          <w:szCs w:val="18"/>
        </w:rPr>
        <w:t xml:space="preserve">. </w:t>
      </w:r>
    </w:p>
    <w:p w:rsidR="00D92970" w:rsidRPr="00FB0F72" w:rsidRDefault="00D92970" w:rsidP="00D92970">
      <w:pPr>
        <w:rPr>
          <w:b/>
          <w:bCs/>
          <w:i/>
          <w:noProof w:val="0"/>
          <w:color w:val="58585A"/>
          <w:sz w:val="18"/>
          <w:szCs w:val="18"/>
          <w:lang w:eastAsia="pl-PL"/>
        </w:rPr>
      </w:pPr>
    </w:p>
    <w:p w:rsidR="00D92970" w:rsidRPr="00FB0F72" w:rsidRDefault="00D92970" w:rsidP="00F95388">
      <w:pPr>
        <w:jc w:val="both"/>
        <w:rPr>
          <w:i/>
          <w:noProof w:val="0"/>
          <w:sz w:val="18"/>
          <w:szCs w:val="18"/>
        </w:rPr>
      </w:pPr>
      <w:r w:rsidRPr="00FB0F72">
        <w:rPr>
          <w:i/>
          <w:noProof w:val="0"/>
          <w:sz w:val="18"/>
          <w:szCs w:val="18"/>
        </w:rPr>
        <w:t>Proszę wyróżnić etapy (</w:t>
      </w:r>
      <w:r w:rsidR="00217616" w:rsidRPr="00FB0F72">
        <w:rPr>
          <w:i/>
          <w:noProof w:val="0"/>
          <w:sz w:val="18"/>
          <w:szCs w:val="18"/>
        </w:rPr>
        <w:t xml:space="preserve">tematy </w:t>
      </w:r>
      <w:r w:rsidR="00B80465" w:rsidRPr="00FB0F72">
        <w:rPr>
          <w:i/>
          <w:noProof w:val="0"/>
          <w:sz w:val="18"/>
          <w:szCs w:val="18"/>
        </w:rPr>
        <w:t>badawcze</w:t>
      </w:r>
      <w:r w:rsidRPr="00FB0F72">
        <w:rPr>
          <w:i/>
          <w:noProof w:val="0"/>
          <w:sz w:val="18"/>
          <w:szCs w:val="18"/>
        </w:rPr>
        <w:t xml:space="preserve">), określić czas ich trwania w miesiącach od rozpoczęcia projektu i przewidywane koszty. </w:t>
      </w:r>
      <w:r w:rsidR="00867CEC" w:rsidRPr="00FB0F72">
        <w:rPr>
          <w:i/>
          <w:noProof w:val="0"/>
          <w:sz w:val="18"/>
          <w:szCs w:val="18"/>
        </w:rPr>
        <w:t>Terminy realizacji t</w:t>
      </w:r>
      <w:r w:rsidR="00217616" w:rsidRPr="00FB0F72">
        <w:rPr>
          <w:i/>
          <w:noProof w:val="0"/>
          <w:sz w:val="18"/>
          <w:szCs w:val="18"/>
        </w:rPr>
        <w:t>emat</w:t>
      </w:r>
      <w:r w:rsidR="00867CEC" w:rsidRPr="00FB0F72">
        <w:rPr>
          <w:i/>
          <w:noProof w:val="0"/>
          <w:sz w:val="18"/>
          <w:szCs w:val="18"/>
        </w:rPr>
        <w:t>ów</w:t>
      </w:r>
      <w:r w:rsidR="00186A83" w:rsidRPr="00FB0F72">
        <w:rPr>
          <w:i/>
          <w:noProof w:val="0"/>
          <w:sz w:val="18"/>
          <w:szCs w:val="18"/>
        </w:rPr>
        <w:t xml:space="preserve"> </w:t>
      </w:r>
      <w:r w:rsidR="00B80465" w:rsidRPr="00FB0F72">
        <w:rPr>
          <w:i/>
          <w:noProof w:val="0"/>
          <w:sz w:val="18"/>
          <w:szCs w:val="18"/>
        </w:rPr>
        <w:t>badawcz</w:t>
      </w:r>
      <w:r w:rsidR="00867CEC" w:rsidRPr="00FB0F72">
        <w:rPr>
          <w:i/>
          <w:noProof w:val="0"/>
          <w:sz w:val="18"/>
          <w:szCs w:val="18"/>
        </w:rPr>
        <w:t>ych</w:t>
      </w:r>
      <w:r w:rsidR="00B80465" w:rsidRPr="00FB0F72">
        <w:rPr>
          <w:i/>
          <w:noProof w:val="0"/>
          <w:sz w:val="18"/>
          <w:szCs w:val="18"/>
        </w:rPr>
        <w:t xml:space="preserve"> </w:t>
      </w:r>
      <w:r w:rsidRPr="00FB0F72">
        <w:rPr>
          <w:i/>
          <w:noProof w:val="0"/>
          <w:sz w:val="18"/>
          <w:szCs w:val="18"/>
        </w:rPr>
        <w:t xml:space="preserve">mogą się zazębiać. Suma kosztów </w:t>
      </w:r>
      <w:r w:rsidR="00217616" w:rsidRPr="00FB0F72">
        <w:rPr>
          <w:i/>
          <w:noProof w:val="0"/>
          <w:sz w:val="18"/>
          <w:szCs w:val="18"/>
        </w:rPr>
        <w:t>tematów</w:t>
      </w:r>
      <w:r w:rsidR="00186A83" w:rsidRPr="00FB0F72">
        <w:rPr>
          <w:i/>
          <w:noProof w:val="0"/>
          <w:sz w:val="18"/>
          <w:szCs w:val="18"/>
        </w:rPr>
        <w:t xml:space="preserve"> </w:t>
      </w:r>
      <w:r w:rsidR="00B80465" w:rsidRPr="00FB0F72">
        <w:rPr>
          <w:i/>
          <w:noProof w:val="0"/>
          <w:sz w:val="18"/>
          <w:szCs w:val="18"/>
        </w:rPr>
        <w:t xml:space="preserve">badawczych </w:t>
      </w:r>
      <w:r w:rsidR="005771C2" w:rsidRPr="00FB0F72">
        <w:rPr>
          <w:i/>
          <w:noProof w:val="0"/>
          <w:sz w:val="18"/>
          <w:szCs w:val="18"/>
        </w:rPr>
        <w:t>musi</w:t>
      </w:r>
      <w:r w:rsidRPr="00FB0F72">
        <w:rPr>
          <w:i/>
          <w:noProof w:val="0"/>
          <w:sz w:val="18"/>
          <w:szCs w:val="18"/>
        </w:rPr>
        <w:t xml:space="preserve"> być równa całkowitemu kosztowi </w:t>
      </w:r>
      <w:r w:rsidR="00AD1A90" w:rsidRPr="00FB0F72">
        <w:rPr>
          <w:i/>
          <w:noProof w:val="0"/>
          <w:sz w:val="18"/>
          <w:szCs w:val="18"/>
        </w:rPr>
        <w:t>zadania</w:t>
      </w:r>
      <w:r w:rsidRPr="00FB0F72">
        <w:rPr>
          <w:i/>
          <w:noProof w:val="0"/>
          <w:sz w:val="18"/>
          <w:szCs w:val="18"/>
        </w:rPr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659"/>
        <w:gridCol w:w="2296"/>
        <w:gridCol w:w="1528"/>
      </w:tblGrid>
      <w:tr w:rsidR="00D92970" w:rsidRPr="00FB0F72" w:rsidTr="00710579">
        <w:tc>
          <w:tcPr>
            <w:tcW w:w="308" w:type="pct"/>
            <w:tcBorders>
              <w:top w:val="single" w:sz="12" w:space="0" w:color="auto"/>
            </w:tcBorders>
            <w:vAlign w:val="center"/>
          </w:tcPr>
          <w:p w:rsidR="00D92970" w:rsidRPr="00FB0F72" w:rsidRDefault="00D92970" w:rsidP="00710579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Lp.</w:t>
            </w:r>
          </w:p>
        </w:tc>
        <w:tc>
          <w:tcPr>
            <w:tcW w:w="2577" w:type="pct"/>
            <w:tcBorders>
              <w:top w:val="single" w:sz="12" w:space="0" w:color="auto"/>
            </w:tcBorders>
            <w:vAlign w:val="center"/>
          </w:tcPr>
          <w:p w:rsidR="00D92970" w:rsidRPr="00FB0F72" w:rsidRDefault="00D92970" w:rsidP="00710579">
            <w:pPr>
              <w:pStyle w:val="Nagwek3"/>
              <w:spacing w:before="0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 xml:space="preserve">Nazwa </w:t>
            </w:r>
            <w:r w:rsidR="00217616" w:rsidRPr="00FB0F72">
              <w:rPr>
                <w:rFonts w:ascii="Times New Roman" w:hAnsi="Times New Roman"/>
                <w:sz w:val="20"/>
              </w:rPr>
              <w:t>tematu</w:t>
            </w:r>
            <w:r w:rsidR="00186A83" w:rsidRPr="00FB0F72">
              <w:rPr>
                <w:rFonts w:ascii="Times New Roman" w:hAnsi="Times New Roman"/>
                <w:sz w:val="20"/>
              </w:rPr>
              <w:t xml:space="preserve"> </w:t>
            </w:r>
            <w:r w:rsidRPr="00FB0F72">
              <w:rPr>
                <w:rFonts w:ascii="Times New Roman" w:hAnsi="Times New Roman"/>
                <w:sz w:val="20"/>
              </w:rPr>
              <w:t xml:space="preserve">badawczego </w:t>
            </w:r>
          </w:p>
        </w:tc>
        <w:tc>
          <w:tcPr>
            <w:tcW w:w="1270" w:type="pct"/>
            <w:tcBorders>
              <w:top w:val="single" w:sz="12" w:space="0" w:color="auto"/>
            </w:tcBorders>
            <w:vAlign w:val="center"/>
          </w:tcPr>
          <w:p w:rsidR="00D92970" w:rsidRPr="00FB0F72" w:rsidRDefault="00D92970" w:rsidP="00710579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 xml:space="preserve">Termin rozpoczęcia – zakończenia </w:t>
            </w:r>
            <w:r w:rsidR="00186A83" w:rsidRPr="00FB0F72">
              <w:rPr>
                <w:noProof w:val="0"/>
                <w:sz w:val="20"/>
                <w:szCs w:val="20"/>
              </w:rPr>
              <w:t xml:space="preserve">realizacji </w:t>
            </w:r>
            <w:r w:rsidR="00217616" w:rsidRPr="00FB0F72">
              <w:rPr>
                <w:noProof w:val="0"/>
                <w:sz w:val="20"/>
                <w:szCs w:val="20"/>
              </w:rPr>
              <w:t xml:space="preserve">tematu </w:t>
            </w:r>
            <w:r w:rsidR="00B80465" w:rsidRPr="00FB0F72">
              <w:rPr>
                <w:noProof w:val="0"/>
                <w:sz w:val="20"/>
                <w:szCs w:val="20"/>
              </w:rPr>
              <w:t xml:space="preserve">badawczego </w:t>
            </w:r>
            <w:r w:rsidRPr="00FB0F72">
              <w:rPr>
                <w:noProof w:val="0"/>
                <w:sz w:val="20"/>
                <w:szCs w:val="20"/>
              </w:rPr>
              <w:t xml:space="preserve">w miesiącach od rozpoczęcia </w:t>
            </w:r>
            <w:r w:rsidR="00B80465" w:rsidRPr="00FB0F72">
              <w:rPr>
                <w:noProof w:val="0"/>
                <w:sz w:val="20"/>
                <w:szCs w:val="20"/>
              </w:rPr>
              <w:t>realizacji zadania</w:t>
            </w:r>
          </w:p>
        </w:tc>
        <w:tc>
          <w:tcPr>
            <w:tcW w:w="845" w:type="pct"/>
            <w:tcBorders>
              <w:top w:val="single" w:sz="12" w:space="0" w:color="auto"/>
            </w:tcBorders>
            <w:vAlign w:val="center"/>
          </w:tcPr>
          <w:p w:rsidR="00D92970" w:rsidRPr="00FB0F72" w:rsidRDefault="00D92970" w:rsidP="00710579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 xml:space="preserve">Przewidywane koszty </w:t>
            </w:r>
            <w:r w:rsidR="00B80465" w:rsidRPr="00FB0F72">
              <w:rPr>
                <w:noProof w:val="0"/>
                <w:sz w:val="20"/>
                <w:szCs w:val="20"/>
              </w:rPr>
              <w:t xml:space="preserve">realizacji </w:t>
            </w:r>
            <w:r w:rsidR="00217616" w:rsidRPr="00FB0F72">
              <w:rPr>
                <w:noProof w:val="0"/>
                <w:sz w:val="20"/>
                <w:szCs w:val="20"/>
              </w:rPr>
              <w:t>tematu</w:t>
            </w:r>
          </w:p>
          <w:p w:rsidR="00D92970" w:rsidRPr="00FB0F72" w:rsidRDefault="00D92970" w:rsidP="00710579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badawczego</w:t>
            </w:r>
          </w:p>
        </w:tc>
      </w:tr>
      <w:tr w:rsidR="000B3B8B" w:rsidRPr="00FB0F72" w:rsidTr="00073FD0">
        <w:trPr>
          <w:trHeight w:val="393"/>
        </w:trPr>
        <w:tc>
          <w:tcPr>
            <w:tcW w:w="308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1</w:t>
            </w:r>
          </w:p>
        </w:tc>
        <w:tc>
          <w:tcPr>
            <w:tcW w:w="2577" w:type="pct"/>
          </w:tcPr>
          <w:p w:rsidR="000B3B8B" w:rsidRPr="00FB0F72" w:rsidRDefault="000B3B8B" w:rsidP="000B3B8B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</w:rPr>
              <w:t>Charakterystyka genetyczna linii markerami funkcjonalnymi</w:t>
            </w:r>
          </w:p>
        </w:tc>
        <w:tc>
          <w:tcPr>
            <w:tcW w:w="1270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01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-------------------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12</w:t>
            </w:r>
          </w:p>
        </w:tc>
        <w:tc>
          <w:tcPr>
            <w:tcW w:w="845" w:type="pct"/>
            <w:vAlign w:val="center"/>
          </w:tcPr>
          <w:p w:rsidR="000B3B8B" w:rsidRPr="00FB0F72" w:rsidRDefault="00414740" w:rsidP="000B3B8B">
            <w:pPr>
              <w:rPr>
                <w:noProof w:val="0"/>
              </w:rPr>
            </w:pPr>
            <w:r>
              <w:rPr>
                <w:noProof w:val="0"/>
              </w:rPr>
              <w:t>3</w:t>
            </w:r>
            <w:r w:rsidR="000B3B8B" w:rsidRPr="00FB0F72">
              <w:rPr>
                <w:noProof w:val="0"/>
              </w:rPr>
              <w:t>0 000</w:t>
            </w:r>
          </w:p>
        </w:tc>
      </w:tr>
      <w:tr w:rsidR="000B3B8B" w:rsidRPr="00FB0F72" w:rsidTr="00AD1A90">
        <w:trPr>
          <w:trHeight w:val="360"/>
        </w:trPr>
        <w:tc>
          <w:tcPr>
            <w:tcW w:w="308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2</w:t>
            </w:r>
          </w:p>
        </w:tc>
        <w:tc>
          <w:tcPr>
            <w:tcW w:w="2577" w:type="pct"/>
            <w:vAlign w:val="center"/>
          </w:tcPr>
          <w:p w:rsidR="000B3B8B" w:rsidRPr="00FB0F72" w:rsidRDefault="000B3B8B" w:rsidP="000B3B8B">
            <w:pPr>
              <w:rPr>
                <w:noProof w:val="0"/>
              </w:rPr>
            </w:pPr>
            <w:r w:rsidRPr="00FB0F72">
              <w:rPr>
                <w:noProof w:val="0"/>
              </w:rPr>
              <w:t>Skanowanie genomowe i/lub konwersja markerów SNP na system selekcyjny bazujący na reakcji PCR</w:t>
            </w:r>
          </w:p>
        </w:tc>
        <w:tc>
          <w:tcPr>
            <w:tcW w:w="1270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01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-------------------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12</w:t>
            </w:r>
          </w:p>
        </w:tc>
        <w:tc>
          <w:tcPr>
            <w:tcW w:w="845" w:type="pct"/>
            <w:vAlign w:val="center"/>
          </w:tcPr>
          <w:p w:rsidR="000B3B8B" w:rsidRPr="00FB0F72" w:rsidRDefault="00414740" w:rsidP="000B3B8B">
            <w:pPr>
              <w:rPr>
                <w:noProof w:val="0"/>
              </w:rPr>
            </w:pPr>
            <w:r>
              <w:rPr>
                <w:noProof w:val="0"/>
              </w:rPr>
              <w:t>8</w:t>
            </w:r>
            <w:r w:rsidR="000B3B8B" w:rsidRPr="00FB0F72">
              <w:rPr>
                <w:noProof w:val="0"/>
              </w:rPr>
              <w:t>0 000</w:t>
            </w:r>
          </w:p>
        </w:tc>
      </w:tr>
      <w:tr w:rsidR="000B3B8B" w:rsidRPr="00FB0F72" w:rsidTr="00AD1A90">
        <w:trPr>
          <w:trHeight w:val="354"/>
        </w:trPr>
        <w:tc>
          <w:tcPr>
            <w:tcW w:w="308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3</w:t>
            </w:r>
          </w:p>
        </w:tc>
        <w:tc>
          <w:tcPr>
            <w:tcW w:w="2577" w:type="pct"/>
            <w:vAlign w:val="center"/>
          </w:tcPr>
          <w:p w:rsidR="000B3B8B" w:rsidRPr="00FB0F72" w:rsidRDefault="000B3B8B" w:rsidP="000B3B8B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</w:rPr>
              <w:t xml:space="preserve">Identyfikacja </w:t>
            </w:r>
            <w:r w:rsidR="00414740" w:rsidRPr="00414740">
              <w:rPr>
                <w:noProof w:val="0"/>
              </w:rPr>
              <w:t>wirusów pszenicy</w:t>
            </w:r>
          </w:p>
        </w:tc>
        <w:tc>
          <w:tcPr>
            <w:tcW w:w="1270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03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-------------------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12</w:t>
            </w:r>
          </w:p>
        </w:tc>
        <w:tc>
          <w:tcPr>
            <w:tcW w:w="845" w:type="pct"/>
            <w:vAlign w:val="center"/>
          </w:tcPr>
          <w:p w:rsidR="000B3B8B" w:rsidRPr="00FB0F72" w:rsidRDefault="00414740" w:rsidP="000B3B8B">
            <w:pPr>
              <w:rPr>
                <w:noProof w:val="0"/>
              </w:rPr>
            </w:pPr>
            <w:r>
              <w:rPr>
                <w:noProof w:val="0"/>
              </w:rPr>
              <w:t>2</w:t>
            </w:r>
            <w:r w:rsidR="000B3B8B" w:rsidRPr="00FB0F72">
              <w:rPr>
                <w:noProof w:val="0"/>
              </w:rPr>
              <w:t>0 000</w:t>
            </w:r>
          </w:p>
        </w:tc>
      </w:tr>
      <w:tr w:rsidR="000B3B8B" w:rsidRPr="00FB0F72" w:rsidTr="00AD1A90">
        <w:trPr>
          <w:trHeight w:val="353"/>
        </w:trPr>
        <w:tc>
          <w:tcPr>
            <w:tcW w:w="308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4</w:t>
            </w:r>
          </w:p>
        </w:tc>
        <w:tc>
          <w:tcPr>
            <w:tcW w:w="2577" w:type="pct"/>
            <w:vAlign w:val="center"/>
          </w:tcPr>
          <w:p w:rsidR="000B3B8B" w:rsidRPr="00FB0F72" w:rsidRDefault="000B3B8B" w:rsidP="000B3B8B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</w:rPr>
              <w:t>Prowadzenie doświadczenia porównawczego w wybranych lokalizacjach</w:t>
            </w:r>
          </w:p>
        </w:tc>
        <w:tc>
          <w:tcPr>
            <w:tcW w:w="1270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01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-------------------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09</w:t>
            </w:r>
          </w:p>
        </w:tc>
        <w:tc>
          <w:tcPr>
            <w:tcW w:w="845" w:type="pct"/>
            <w:vAlign w:val="center"/>
          </w:tcPr>
          <w:p w:rsidR="000B3B8B" w:rsidRPr="00FB0F72" w:rsidRDefault="00414740" w:rsidP="000B3B8B">
            <w:pPr>
              <w:rPr>
                <w:noProof w:val="0"/>
              </w:rPr>
            </w:pPr>
            <w:r>
              <w:rPr>
                <w:noProof w:val="0"/>
              </w:rPr>
              <w:t>7</w:t>
            </w:r>
            <w:r w:rsidR="000B3B8B" w:rsidRPr="00FB0F72">
              <w:rPr>
                <w:noProof w:val="0"/>
              </w:rPr>
              <w:t>0 000</w:t>
            </w:r>
          </w:p>
        </w:tc>
      </w:tr>
      <w:tr w:rsidR="00D92970" w:rsidRPr="00FB0F72" w:rsidTr="00AD1A90">
        <w:trPr>
          <w:trHeight w:val="335"/>
        </w:trPr>
        <w:tc>
          <w:tcPr>
            <w:tcW w:w="4155" w:type="pct"/>
            <w:gridSpan w:val="3"/>
            <w:tcBorders>
              <w:bottom w:val="single" w:sz="12" w:space="0" w:color="auto"/>
            </w:tcBorders>
            <w:vAlign w:val="center"/>
          </w:tcPr>
          <w:p w:rsidR="00D92970" w:rsidRPr="00FB0F72" w:rsidRDefault="00D92970" w:rsidP="00710579">
            <w:pPr>
              <w:jc w:val="right"/>
              <w:rPr>
                <w:noProof w:val="0"/>
                <w:sz w:val="22"/>
                <w:szCs w:val="22"/>
              </w:rPr>
            </w:pPr>
            <w:r w:rsidRPr="00FB0F72">
              <w:rPr>
                <w:noProof w:val="0"/>
                <w:sz w:val="22"/>
                <w:szCs w:val="22"/>
              </w:rPr>
              <w:t>Razem</w:t>
            </w:r>
          </w:p>
        </w:tc>
        <w:tc>
          <w:tcPr>
            <w:tcW w:w="845" w:type="pct"/>
            <w:tcBorders>
              <w:bottom w:val="single" w:sz="12" w:space="0" w:color="auto"/>
            </w:tcBorders>
            <w:vAlign w:val="center"/>
          </w:tcPr>
          <w:p w:rsidR="00D92970" w:rsidRPr="00FB0F72" w:rsidRDefault="000B3B8B" w:rsidP="00710579">
            <w:pPr>
              <w:jc w:val="right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Cs w:val="20"/>
              </w:rPr>
              <w:t>200 000</w:t>
            </w:r>
          </w:p>
        </w:tc>
      </w:tr>
    </w:tbl>
    <w:p w:rsidR="00AD1A90" w:rsidRPr="00FB0F72" w:rsidRDefault="00AD1A90" w:rsidP="00AD1A90">
      <w:pPr>
        <w:pStyle w:val="Nagwek1"/>
        <w:spacing w:line="240" w:lineRule="auto"/>
        <w:jc w:val="left"/>
        <w:rPr>
          <w:b w:val="0"/>
          <w:bCs/>
          <w:sz w:val="16"/>
          <w:szCs w:val="16"/>
        </w:rPr>
      </w:pPr>
      <w:r w:rsidRPr="00FB0F72">
        <w:rPr>
          <w:b w:val="0"/>
          <w:bCs/>
          <w:sz w:val="16"/>
          <w:szCs w:val="16"/>
        </w:rPr>
        <w:t xml:space="preserve">UWAGA: Nie są </w:t>
      </w:r>
      <w:r w:rsidR="00217616" w:rsidRPr="00FB0F72">
        <w:rPr>
          <w:b w:val="0"/>
          <w:bCs/>
          <w:sz w:val="16"/>
          <w:szCs w:val="16"/>
        </w:rPr>
        <w:t xml:space="preserve">tematami </w:t>
      </w:r>
      <w:r w:rsidRPr="00FB0F72">
        <w:rPr>
          <w:b w:val="0"/>
          <w:bCs/>
          <w:sz w:val="16"/>
          <w:szCs w:val="16"/>
        </w:rPr>
        <w:t>badawczymi czynności techniczne służące wykonaniu zadania np. zakup materiałów, utrzymanie roślin w</w:t>
      </w:r>
      <w:r w:rsidR="00AA6777" w:rsidRPr="00FB0F72">
        <w:rPr>
          <w:b w:val="0"/>
          <w:bCs/>
          <w:sz w:val="16"/>
          <w:szCs w:val="16"/>
        </w:rPr>
        <w:t> </w:t>
      </w:r>
      <w:r w:rsidRPr="00FB0F72">
        <w:rPr>
          <w:b w:val="0"/>
          <w:bCs/>
          <w:sz w:val="16"/>
          <w:szCs w:val="16"/>
        </w:rPr>
        <w:t>szklarni, opracowanie statystyczne wyników, opracowanie raportów</w:t>
      </w:r>
      <w:r w:rsidR="00867CEC" w:rsidRPr="00FB0F72">
        <w:rPr>
          <w:b w:val="0"/>
          <w:bCs/>
          <w:sz w:val="16"/>
          <w:szCs w:val="16"/>
        </w:rPr>
        <w:t xml:space="preserve"> i sprawozdań.</w:t>
      </w:r>
      <w:r w:rsidRPr="00FB0F72">
        <w:rPr>
          <w:b w:val="0"/>
          <w:bCs/>
          <w:sz w:val="16"/>
          <w:szCs w:val="16"/>
        </w:rPr>
        <w:t xml:space="preserve"> </w:t>
      </w:r>
    </w:p>
    <w:p w:rsidR="00C62D45" w:rsidRPr="00FB0F72" w:rsidRDefault="00C62D45" w:rsidP="00C62D45">
      <w:pPr>
        <w:tabs>
          <w:tab w:val="left" w:pos="360"/>
        </w:tabs>
        <w:spacing w:after="120"/>
        <w:jc w:val="both"/>
        <w:rPr>
          <w:noProof w:val="0"/>
        </w:rPr>
      </w:pPr>
    </w:p>
    <w:p w:rsidR="009969B7" w:rsidRPr="00FB0F72" w:rsidRDefault="00D86E74" w:rsidP="005771C2">
      <w:pPr>
        <w:pStyle w:val="Tekstpodstawowywcity"/>
        <w:spacing w:after="120"/>
        <w:ind w:left="36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4"/>
        </w:rPr>
        <w:t>3</w:t>
      </w:r>
      <w:r w:rsidR="009969B7" w:rsidRPr="00FB0F72">
        <w:rPr>
          <w:rFonts w:ascii="Times New Roman" w:hAnsi="Times New Roman" w:cs="Times New Roman"/>
          <w:noProof w:val="0"/>
          <w:sz w:val="24"/>
        </w:rPr>
        <w:t>.</w:t>
      </w:r>
      <w:r w:rsidR="00B80465"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="009969B7" w:rsidRPr="00FB0F72">
        <w:rPr>
          <w:rFonts w:ascii="Times New Roman" w:hAnsi="Times New Roman" w:cs="Times New Roman"/>
          <w:noProof w:val="0"/>
          <w:sz w:val="24"/>
        </w:rPr>
        <w:t xml:space="preserve">Opis </w:t>
      </w:r>
      <w:r w:rsidR="00217616" w:rsidRPr="00FB0F72">
        <w:rPr>
          <w:rFonts w:ascii="Times New Roman" w:hAnsi="Times New Roman" w:cs="Times New Roman"/>
          <w:noProof w:val="0"/>
          <w:sz w:val="24"/>
        </w:rPr>
        <w:t>tematów</w:t>
      </w:r>
      <w:r w:rsidR="00186A83"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="009969B7" w:rsidRPr="00FB0F72">
        <w:rPr>
          <w:rFonts w:ascii="Times New Roman" w:hAnsi="Times New Roman" w:cs="Times New Roman"/>
          <w:noProof w:val="0"/>
          <w:sz w:val="24"/>
        </w:rPr>
        <w:t xml:space="preserve">badawczych </w:t>
      </w:r>
      <w:r w:rsidR="009969B7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(należy sporządzić opis dla </w:t>
      </w:r>
      <w:r w:rsidR="00217616" w:rsidRPr="00FB0F72">
        <w:rPr>
          <w:rFonts w:ascii="Times New Roman" w:hAnsi="Times New Roman" w:cs="Times New Roman"/>
          <w:i/>
          <w:noProof w:val="0"/>
          <w:sz w:val="18"/>
          <w:szCs w:val="18"/>
        </w:rPr>
        <w:t>tematów</w:t>
      </w:r>
      <w:r w:rsidR="00186A83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 </w:t>
      </w:r>
      <w:r w:rsidR="00AD1A90" w:rsidRPr="00FB0F72">
        <w:rPr>
          <w:rFonts w:ascii="Times New Roman" w:hAnsi="Times New Roman" w:cs="Times New Roman"/>
          <w:i/>
          <w:noProof w:val="0"/>
          <w:sz w:val="18"/>
          <w:szCs w:val="18"/>
        </w:rPr>
        <w:t>badawczych wymienionych w </w:t>
      </w:r>
      <w:r w:rsidR="009969B7" w:rsidRPr="00FB0F72">
        <w:rPr>
          <w:rFonts w:ascii="Times New Roman" w:hAnsi="Times New Roman" w:cs="Times New Roman"/>
          <w:i/>
          <w:noProof w:val="0"/>
          <w:sz w:val="18"/>
          <w:szCs w:val="18"/>
        </w:rPr>
        <w:t>tabeli powyżej; kolejność zgodnie z tabelą powyżej)</w:t>
      </w:r>
    </w:p>
    <w:p w:rsidR="009969B7" w:rsidRPr="00573192" w:rsidRDefault="00D86E74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b/>
          <w:noProof w:val="0"/>
          <w:sz w:val="22"/>
        </w:rPr>
      </w:pPr>
      <w:r w:rsidRPr="00573192">
        <w:rPr>
          <w:rFonts w:ascii="Times New Roman" w:hAnsi="Times New Roman" w:cs="Times New Roman"/>
          <w:b/>
          <w:noProof w:val="0"/>
          <w:sz w:val="22"/>
        </w:rPr>
        <w:t>3</w:t>
      </w:r>
      <w:r w:rsidR="005771C2" w:rsidRPr="00573192">
        <w:rPr>
          <w:rFonts w:ascii="Times New Roman" w:hAnsi="Times New Roman" w:cs="Times New Roman"/>
          <w:b/>
          <w:noProof w:val="0"/>
          <w:sz w:val="22"/>
        </w:rPr>
        <w:t xml:space="preserve">. 1. </w:t>
      </w:r>
      <w:r w:rsidR="00217616" w:rsidRPr="00573192">
        <w:rPr>
          <w:rFonts w:ascii="Times New Roman" w:hAnsi="Times New Roman" w:cs="Times New Roman"/>
          <w:b/>
          <w:noProof w:val="0"/>
          <w:sz w:val="22"/>
        </w:rPr>
        <w:t>Temat</w:t>
      </w:r>
      <w:r w:rsidR="00186A83" w:rsidRPr="00573192">
        <w:rPr>
          <w:rFonts w:ascii="Times New Roman" w:hAnsi="Times New Roman" w:cs="Times New Roman"/>
          <w:b/>
          <w:noProof w:val="0"/>
          <w:sz w:val="22"/>
        </w:rPr>
        <w:t xml:space="preserve"> </w:t>
      </w:r>
      <w:r w:rsidR="009969B7" w:rsidRPr="00573192">
        <w:rPr>
          <w:rFonts w:ascii="Times New Roman" w:hAnsi="Times New Roman" w:cs="Times New Roman"/>
          <w:b/>
          <w:noProof w:val="0"/>
          <w:sz w:val="22"/>
        </w:rPr>
        <w:t>badawcz</w:t>
      </w:r>
      <w:r w:rsidR="00217616" w:rsidRPr="00573192">
        <w:rPr>
          <w:rFonts w:ascii="Times New Roman" w:hAnsi="Times New Roman" w:cs="Times New Roman"/>
          <w:b/>
          <w:noProof w:val="0"/>
          <w:sz w:val="22"/>
        </w:rPr>
        <w:t>y</w:t>
      </w:r>
      <w:r w:rsidR="009969B7" w:rsidRPr="00573192">
        <w:rPr>
          <w:rFonts w:ascii="Times New Roman" w:hAnsi="Times New Roman" w:cs="Times New Roman"/>
          <w:b/>
          <w:noProof w:val="0"/>
          <w:sz w:val="22"/>
        </w:rPr>
        <w:t xml:space="preserve"> 1</w:t>
      </w:r>
    </w:p>
    <w:p w:rsidR="00AD1A90" w:rsidRPr="00573192" w:rsidRDefault="009969B7" w:rsidP="00196D8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Cel </w:t>
      </w:r>
      <w:r w:rsidR="00217616" w:rsidRPr="00573192">
        <w:rPr>
          <w:rFonts w:ascii="Times New Roman" w:hAnsi="Times New Roman" w:cs="Times New Roman"/>
          <w:b/>
          <w:i/>
          <w:noProof w:val="0"/>
          <w:sz w:val="22"/>
        </w:rPr>
        <w:t>tematu</w:t>
      </w:r>
      <w:r w:rsidR="00186A83"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 </w:t>
      </w:r>
      <w:r w:rsidR="00D66991" w:rsidRPr="00573192">
        <w:rPr>
          <w:rFonts w:ascii="Times New Roman" w:hAnsi="Times New Roman" w:cs="Times New Roman"/>
          <w:b/>
          <w:i/>
          <w:noProof w:val="0"/>
          <w:sz w:val="22"/>
        </w:rPr>
        <w:t>badawczego</w:t>
      </w:r>
    </w:p>
    <w:p w:rsidR="00196D88" w:rsidRPr="00FB0F72" w:rsidRDefault="00414740" w:rsidP="00196D8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414740">
        <w:rPr>
          <w:rFonts w:ascii="Times New Roman" w:hAnsi="Times New Roman" w:cs="Times New Roman"/>
          <w:noProof w:val="0"/>
          <w:sz w:val="24"/>
        </w:rPr>
        <w:t>W celu określenia podobieństwa genetycznego do anali</w:t>
      </w:r>
      <w:r w:rsidR="009D5714">
        <w:rPr>
          <w:rFonts w:ascii="Times New Roman" w:hAnsi="Times New Roman" w:cs="Times New Roman"/>
          <w:noProof w:val="0"/>
          <w:sz w:val="24"/>
        </w:rPr>
        <w:t>z asocjacyjnych wykonane zostały</w:t>
      </w:r>
      <w:r w:rsidRPr="00414740">
        <w:rPr>
          <w:rFonts w:ascii="Times New Roman" w:hAnsi="Times New Roman" w:cs="Times New Roman"/>
          <w:noProof w:val="0"/>
          <w:sz w:val="24"/>
        </w:rPr>
        <w:t xml:space="preserve"> analizy z wykorzystaniem 14 markerów genów odpowiedzialnych za cechy rolnicze takie jak wrażliwość na </w:t>
      </w:r>
      <w:proofErr w:type="spellStart"/>
      <w:r w:rsidRPr="00414740">
        <w:rPr>
          <w:rFonts w:ascii="Times New Roman" w:hAnsi="Times New Roman" w:cs="Times New Roman"/>
          <w:noProof w:val="0"/>
          <w:sz w:val="24"/>
        </w:rPr>
        <w:t>fotoperiod</w:t>
      </w:r>
      <w:proofErr w:type="spellEnd"/>
      <w:r w:rsidRPr="00414740">
        <w:rPr>
          <w:rFonts w:ascii="Times New Roman" w:hAnsi="Times New Roman" w:cs="Times New Roman"/>
          <w:noProof w:val="0"/>
          <w:sz w:val="24"/>
        </w:rPr>
        <w:t xml:space="preserve"> (Ppd-D1), wymogi </w:t>
      </w:r>
      <w:proofErr w:type="spellStart"/>
      <w:r w:rsidRPr="00414740">
        <w:rPr>
          <w:rFonts w:ascii="Times New Roman" w:hAnsi="Times New Roman" w:cs="Times New Roman"/>
          <w:noProof w:val="0"/>
          <w:sz w:val="24"/>
        </w:rPr>
        <w:t>wernalizacyjne</w:t>
      </w:r>
      <w:proofErr w:type="spellEnd"/>
      <w:r w:rsidRPr="00414740">
        <w:rPr>
          <w:rFonts w:ascii="Times New Roman" w:hAnsi="Times New Roman" w:cs="Times New Roman"/>
          <w:noProof w:val="0"/>
          <w:sz w:val="24"/>
        </w:rPr>
        <w:t xml:space="preserve"> (VRN-D1), geny </w:t>
      </w:r>
      <w:proofErr w:type="spellStart"/>
      <w:r w:rsidRPr="00414740">
        <w:rPr>
          <w:rFonts w:ascii="Times New Roman" w:hAnsi="Times New Roman" w:cs="Times New Roman"/>
          <w:noProof w:val="0"/>
          <w:sz w:val="24"/>
        </w:rPr>
        <w:t>sekalin</w:t>
      </w:r>
      <w:proofErr w:type="spellEnd"/>
      <w:r w:rsidRPr="00414740">
        <w:rPr>
          <w:rFonts w:ascii="Times New Roman" w:hAnsi="Times New Roman" w:cs="Times New Roman"/>
          <w:noProof w:val="0"/>
          <w:sz w:val="24"/>
        </w:rPr>
        <w:t xml:space="preserve">, Pm3, Yr36, Yr17, Lr19, Lr47 i Lr51 zgodnie z </w:t>
      </w:r>
      <w:proofErr w:type="spellStart"/>
      <w:r w:rsidRPr="00414740">
        <w:rPr>
          <w:rFonts w:ascii="Times New Roman" w:hAnsi="Times New Roman" w:cs="Times New Roman"/>
          <w:noProof w:val="0"/>
          <w:sz w:val="24"/>
        </w:rPr>
        <w:t>Liu</w:t>
      </w:r>
      <w:proofErr w:type="spellEnd"/>
      <w:r w:rsidRPr="00414740">
        <w:rPr>
          <w:rFonts w:ascii="Times New Roman" w:hAnsi="Times New Roman" w:cs="Times New Roman"/>
          <w:noProof w:val="0"/>
          <w:sz w:val="24"/>
        </w:rPr>
        <w:t xml:space="preserve"> i </w:t>
      </w:r>
      <w:proofErr w:type="spellStart"/>
      <w:r w:rsidRPr="00414740">
        <w:rPr>
          <w:rFonts w:ascii="Times New Roman" w:hAnsi="Times New Roman" w:cs="Times New Roman"/>
          <w:noProof w:val="0"/>
          <w:sz w:val="24"/>
        </w:rPr>
        <w:t>wsp</w:t>
      </w:r>
      <w:proofErr w:type="spellEnd"/>
      <w:r w:rsidRPr="00414740">
        <w:rPr>
          <w:rFonts w:ascii="Times New Roman" w:hAnsi="Times New Roman" w:cs="Times New Roman"/>
          <w:noProof w:val="0"/>
          <w:sz w:val="24"/>
        </w:rPr>
        <w:t>. (2012). Z panelu markerów testowanych w 2014 roku usunięto oznaczenia, które nie różnicowały wystarczająco analizowanych materiałów.</w:t>
      </w:r>
    </w:p>
    <w:p w:rsidR="00C34312" w:rsidRDefault="00C34312">
      <w:pPr>
        <w:rPr>
          <w:b/>
          <w:i/>
          <w:noProof w:val="0"/>
          <w:sz w:val="22"/>
        </w:rPr>
      </w:pPr>
    </w:p>
    <w:p w:rsidR="00196D88" w:rsidRPr="00573192" w:rsidRDefault="00196D88" w:rsidP="00196D8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>Materiały i metody</w:t>
      </w:r>
    </w:p>
    <w:p w:rsidR="00196D88" w:rsidRPr="00FB0F72" w:rsidRDefault="00196D88" w:rsidP="00196D88">
      <w:pPr>
        <w:spacing w:after="120"/>
        <w:jc w:val="both"/>
        <w:rPr>
          <w:noProof w:val="0"/>
        </w:rPr>
      </w:pPr>
      <w:r w:rsidRPr="00FB0F72">
        <w:rPr>
          <w:noProof w:val="0"/>
        </w:rPr>
        <w:t xml:space="preserve">DNA </w:t>
      </w:r>
      <w:r w:rsidR="00426016" w:rsidRPr="00FB0F72">
        <w:rPr>
          <w:noProof w:val="0"/>
        </w:rPr>
        <w:t xml:space="preserve">wyizolowano </w:t>
      </w:r>
      <w:r w:rsidRPr="00FB0F72">
        <w:rPr>
          <w:noProof w:val="0"/>
        </w:rPr>
        <w:t xml:space="preserve">metodą </w:t>
      </w:r>
      <w:proofErr w:type="spellStart"/>
      <w:r w:rsidRPr="00FB0F72">
        <w:rPr>
          <w:noProof w:val="0"/>
        </w:rPr>
        <w:t>Milligana</w:t>
      </w:r>
      <w:proofErr w:type="spellEnd"/>
      <w:r w:rsidRPr="00FB0F72">
        <w:rPr>
          <w:noProof w:val="0"/>
        </w:rPr>
        <w:t xml:space="preserve"> (1992)</w:t>
      </w:r>
      <w:r w:rsidRPr="00FB0F72">
        <w:rPr>
          <w:rStyle w:val="Odwoanieprzypisudolnego"/>
          <w:noProof w:val="0"/>
        </w:rPr>
        <w:footnoteReference w:id="2"/>
      </w:r>
      <w:r w:rsidRPr="00FB0F72">
        <w:rPr>
          <w:noProof w:val="0"/>
        </w:rPr>
        <w:t xml:space="preserve"> z 2</w:t>
      </w:r>
      <w:r w:rsidR="00414740">
        <w:rPr>
          <w:noProof w:val="0"/>
        </w:rPr>
        <w:t>00</w:t>
      </w:r>
      <w:r w:rsidRPr="00FB0F72">
        <w:rPr>
          <w:noProof w:val="0"/>
        </w:rPr>
        <w:t xml:space="preserve"> </w:t>
      </w:r>
      <w:r w:rsidR="001D7B7C">
        <w:rPr>
          <w:noProof w:val="0"/>
        </w:rPr>
        <w:t xml:space="preserve">genotypów </w:t>
      </w:r>
      <w:r w:rsidRPr="00FB0F72">
        <w:rPr>
          <w:noProof w:val="0"/>
        </w:rPr>
        <w:t xml:space="preserve">pszenicy ozimej </w:t>
      </w:r>
      <w:r w:rsidR="001D7B7C">
        <w:rPr>
          <w:noProof w:val="0"/>
        </w:rPr>
        <w:t xml:space="preserve">reprezentowanych przez próby łączone złożone przez około 15 siewek uzyskanych po skiełkowaniu ziarniaków pochodzących </w:t>
      </w:r>
      <w:r w:rsidRPr="00FB0F72">
        <w:rPr>
          <w:noProof w:val="0"/>
        </w:rPr>
        <w:t>z doświadczeń hodowlanych z miejscowości Nagradowice</w:t>
      </w:r>
      <w:r w:rsidR="00040893" w:rsidRPr="00FB0F72">
        <w:rPr>
          <w:noProof w:val="0"/>
        </w:rPr>
        <w:t xml:space="preserve"> (</w:t>
      </w:r>
      <w:r w:rsidR="00075EB6">
        <w:rPr>
          <w:noProof w:val="0"/>
        </w:rPr>
        <w:t>25</w:t>
      </w:r>
      <w:r w:rsidR="00040893" w:rsidRPr="00FB0F72">
        <w:rPr>
          <w:noProof w:val="0"/>
        </w:rPr>
        <w:t>)</w:t>
      </w:r>
      <w:r w:rsidRPr="00FB0F72">
        <w:rPr>
          <w:noProof w:val="0"/>
        </w:rPr>
        <w:t xml:space="preserve">, Smolice </w:t>
      </w:r>
      <w:r w:rsidR="00040893" w:rsidRPr="00FB0F72">
        <w:rPr>
          <w:noProof w:val="0"/>
        </w:rPr>
        <w:t>(</w:t>
      </w:r>
      <w:r w:rsidR="00075EB6">
        <w:rPr>
          <w:noProof w:val="0"/>
        </w:rPr>
        <w:t>50</w:t>
      </w:r>
      <w:r w:rsidR="00040893" w:rsidRPr="00FB0F72">
        <w:rPr>
          <w:noProof w:val="0"/>
        </w:rPr>
        <w:t xml:space="preserve">), </w:t>
      </w:r>
      <w:r w:rsidRPr="00FB0F72">
        <w:rPr>
          <w:noProof w:val="0"/>
        </w:rPr>
        <w:t>Choryń</w:t>
      </w:r>
      <w:r w:rsidR="00040893" w:rsidRPr="00FB0F72">
        <w:rPr>
          <w:noProof w:val="0"/>
        </w:rPr>
        <w:t xml:space="preserve"> (</w:t>
      </w:r>
      <w:r w:rsidR="00075EB6">
        <w:rPr>
          <w:noProof w:val="0"/>
        </w:rPr>
        <w:t>50</w:t>
      </w:r>
      <w:r w:rsidR="00040893" w:rsidRPr="00FB0F72">
        <w:rPr>
          <w:noProof w:val="0"/>
        </w:rPr>
        <w:t>)</w:t>
      </w:r>
      <w:r w:rsidR="00075EB6">
        <w:rPr>
          <w:noProof w:val="0"/>
        </w:rPr>
        <w:t>, Antoniny (25)</w:t>
      </w:r>
      <w:r w:rsidR="00286219" w:rsidRPr="00FB0F72">
        <w:rPr>
          <w:noProof w:val="0"/>
        </w:rPr>
        <w:t xml:space="preserve"> i Kobierzyce</w:t>
      </w:r>
      <w:r w:rsidR="00040893" w:rsidRPr="00FB0F72">
        <w:rPr>
          <w:noProof w:val="0"/>
        </w:rPr>
        <w:t xml:space="preserve"> (</w:t>
      </w:r>
      <w:r w:rsidR="00075EB6">
        <w:rPr>
          <w:noProof w:val="0"/>
        </w:rPr>
        <w:t>50</w:t>
      </w:r>
      <w:r w:rsidR="00040893" w:rsidRPr="00FB0F72">
        <w:rPr>
          <w:noProof w:val="0"/>
        </w:rPr>
        <w:t>)</w:t>
      </w:r>
      <w:r w:rsidRPr="00FB0F72">
        <w:rPr>
          <w:noProof w:val="0"/>
        </w:rPr>
        <w:t xml:space="preserve">. </w:t>
      </w:r>
      <w:r w:rsidR="0022182A">
        <w:rPr>
          <w:noProof w:val="0"/>
        </w:rPr>
        <w:t xml:space="preserve">Wybrane do analiz genotypy </w:t>
      </w:r>
      <w:r w:rsidRPr="00FB0F72">
        <w:rPr>
          <w:noProof w:val="0"/>
        </w:rPr>
        <w:t>stanowiły materiały wyjściowe w hodowli pochodzące z firm lub instytucji zajmujących si</w:t>
      </w:r>
      <w:r w:rsidR="0022182A">
        <w:rPr>
          <w:noProof w:val="0"/>
        </w:rPr>
        <w:t>ę kompleksową oceną fenotypową linii</w:t>
      </w:r>
      <w:r w:rsidRPr="00FB0F72">
        <w:rPr>
          <w:noProof w:val="0"/>
        </w:rPr>
        <w:t xml:space="preserve"> pszenicy. Dla </w:t>
      </w:r>
      <w:r w:rsidR="00075EB6">
        <w:rPr>
          <w:noProof w:val="0"/>
        </w:rPr>
        <w:t>14</w:t>
      </w:r>
      <w:r w:rsidRPr="00FB0F72">
        <w:rPr>
          <w:noProof w:val="0"/>
        </w:rPr>
        <w:t xml:space="preserve"> markerów (</w:t>
      </w:r>
      <w:proofErr w:type="spellStart"/>
      <w:r w:rsidRPr="00FB0F72">
        <w:rPr>
          <w:noProof w:val="0"/>
        </w:rPr>
        <w:t>Liu</w:t>
      </w:r>
      <w:proofErr w:type="spellEnd"/>
      <w:r w:rsidRPr="00FB0F72">
        <w:rPr>
          <w:noProof w:val="0"/>
        </w:rPr>
        <w:t xml:space="preserve"> i </w:t>
      </w:r>
      <w:proofErr w:type="spellStart"/>
      <w:r w:rsidRPr="00FB0F72">
        <w:rPr>
          <w:noProof w:val="0"/>
        </w:rPr>
        <w:t>wsp</w:t>
      </w:r>
      <w:proofErr w:type="spellEnd"/>
      <w:r w:rsidRPr="00FB0F72">
        <w:rPr>
          <w:noProof w:val="0"/>
        </w:rPr>
        <w:t>. 2012</w:t>
      </w:r>
      <w:r w:rsidRPr="00FB0F72">
        <w:rPr>
          <w:rStyle w:val="Odwoanieprzypisudolnego"/>
          <w:noProof w:val="0"/>
        </w:rPr>
        <w:footnoteReference w:id="3"/>
      </w:r>
      <w:r w:rsidRPr="00FB0F72">
        <w:rPr>
          <w:noProof w:val="0"/>
        </w:rPr>
        <w:t xml:space="preserve">, Tabela 1) </w:t>
      </w:r>
      <w:r w:rsidR="00AB0F02" w:rsidRPr="00FB0F72">
        <w:rPr>
          <w:noProof w:val="0"/>
        </w:rPr>
        <w:t xml:space="preserve">wykonano </w:t>
      </w:r>
      <w:r w:rsidRPr="00FB0F72">
        <w:rPr>
          <w:noProof w:val="0"/>
        </w:rPr>
        <w:t xml:space="preserve">analizy </w:t>
      </w:r>
      <w:r w:rsidR="0022182A">
        <w:rPr>
          <w:noProof w:val="0"/>
        </w:rPr>
        <w:t>na</w:t>
      </w:r>
      <w:r w:rsidR="00AB0F02" w:rsidRPr="00FB0F72">
        <w:rPr>
          <w:noProof w:val="0"/>
        </w:rPr>
        <w:t xml:space="preserve"> </w:t>
      </w:r>
      <w:r w:rsidR="0022182A">
        <w:rPr>
          <w:noProof w:val="0"/>
        </w:rPr>
        <w:t>pełnym</w:t>
      </w:r>
      <w:r w:rsidRPr="00FB0F72">
        <w:rPr>
          <w:noProof w:val="0"/>
        </w:rPr>
        <w:t xml:space="preserve"> ze</w:t>
      </w:r>
      <w:r w:rsidR="0022182A">
        <w:rPr>
          <w:noProof w:val="0"/>
        </w:rPr>
        <w:t>stawie</w:t>
      </w:r>
      <w:r w:rsidRPr="00FB0F72">
        <w:rPr>
          <w:noProof w:val="0"/>
        </w:rPr>
        <w:t xml:space="preserve"> genotypów</w:t>
      </w:r>
      <w:r w:rsidR="0022182A">
        <w:rPr>
          <w:noProof w:val="0"/>
        </w:rPr>
        <w:t xml:space="preserve"> zgodnie z metodyką </w:t>
      </w:r>
      <w:r w:rsidR="0022182A">
        <w:rPr>
          <w:noProof w:val="0"/>
        </w:rPr>
        <w:lastRenderedPageBreak/>
        <w:t>zoptymalizowaną w ramach realizacji zadania w 2014 roku</w:t>
      </w:r>
      <w:r w:rsidRPr="00FB0F72">
        <w:rPr>
          <w:noProof w:val="0"/>
        </w:rPr>
        <w:t>. Uzyskiwane produkty rozdzielan</w:t>
      </w:r>
      <w:r w:rsidR="00AB0F02" w:rsidRPr="00FB0F72">
        <w:rPr>
          <w:noProof w:val="0"/>
        </w:rPr>
        <w:t>o</w:t>
      </w:r>
      <w:r w:rsidRPr="00FB0F72">
        <w:rPr>
          <w:noProof w:val="0"/>
        </w:rPr>
        <w:t xml:space="preserve"> na </w:t>
      </w:r>
      <w:r w:rsidR="0022182A">
        <w:rPr>
          <w:noProof w:val="0"/>
        </w:rPr>
        <w:t xml:space="preserve">1.5% </w:t>
      </w:r>
      <w:r w:rsidRPr="00FB0F72">
        <w:rPr>
          <w:noProof w:val="0"/>
        </w:rPr>
        <w:t xml:space="preserve">żelu </w:t>
      </w:r>
      <w:proofErr w:type="spellStart"/>
      <w:r w:rsidRPr="00FB0F72">
        <w:rPr>
          <w:noProof w:val="0"/>
        </w:rPr>
        <w:t>agarozowym</w:t>
      </w:r>
      <w:proofErr w:type="spellEnd"/>
      <w:r w:rsidRPr="00FB0F72">
        <w:rPr>
          <w:noProof w:val="0"/>
        </w:rPr>
        <w:t xml:space="preserve"> i wybarwian</w:t>
      </w:r>
      <w:r w:rsidR="00241ED8" w:rsidRPr="00FB0F72">
        <w:rPr>
          <w:noProof w:val="0"/>
        </w:rPr>
        <w:t>o</w:t>
      </w:r>
      <w:r w:rsidRPr="00FB0F72">
        <w:rPr>
          <w:noProof w:val="0"/>
        </w:rPr>
        <w:t xml:space="preserve"> roztworem bromku </w:t>
      </w:r>
      <w:proofErr w:type="spellStart"/>
      <w:r w:rsidRPr="00FB0F72">
        <w:rPr>
          <w:noProof w:val="0"/>
        </w:rPr>
        <w:t>etydyny</w:t>
      </w:r>
      <w:proofErr w:type="spellEnd"/>
      <w:r w:rsidRPr="00FB0F72">
        <w:rPr>
          <w:noProof w:val="0"/>
        </w:rPr>
        <w:t xml:space="preserve">. </w:t>
      </w:r>
    </w:p>
    <w:p w:rsidR="00D00CF7" w:rsidRDefault="00AB0F02" w:rsidP="000156B2">
      <w:pPr>
        <w:spacing w:after="120"/>
        <w:jc w:val="both"/>
        <w:rPr>
          <w:noProof w:val="0"/>
        </w:rPr>
      </w:pPr>
      <w:r w:rsidRPr="00FB0F72">
        <w:rPr>
          <w:noProof w:val="0"/>
        </w:rPr>
        <w:t xml:space="preserve">Reakcję PCR nastawiano dla składu </w:t>
      </w:r>
      <w:r w:rsidR="000156B2" w:rsidRPr="00FB0F72">
        <w:rPr>
          <w:noProof w:val="0"/>
        </w:rPr>
        <w:t>P1</w:t>
      </w:r>
      <w:r w:rsidR="0022182A">
        <w:rPr>
          <w:noProof w:val="0"/>
        </w:rPr>
        <w:t>:</w:t>
      </w:r>
      <w:r w:rsidRPr="00FB0F72">
        <w:rPr>
          <w:noProof w:val="0"/>
        </w:rPr>
        <w:t xml:space="preserve"> </w:t>
      </w:r>
      <w:r w:rsidR="000156B2" w:rsidRPr="00FB0F72">
        <w:rPr>
          <w:noProof w:val="0"/>
        </w:rPr>
        <w:t xml:space="preserve">bufor </w:t>
      </w:r>
      <w:proofErr w:type="spellStart"/>
      <w:r w:rsidR="000156B2" w:rsidRPr="00FB0F72">
        <w:rPr>
          <w:noProof w:val="0"/>
        </w:rPr>
        <w:t>Fermentas</w:t>
      </w:r>
      <w:proofErr w:type="spellEnd"/>
      <w:r w:rsidR="000156B2" w:rsidRPr="00FB0F72">
        <w:rPr>
          <w:noProof w:val="0"/>
        </w:rPr>
        <w:t xml:space="preserve"> 1X, starter 200 </w:t>
      </w:r>
      <w:proofErr w:type="spellStart"/>
      <w:r w:rsidR="000156B2" w:rsidRPr="00FB0F72">
        <w:rPr>
          <w:noProof w:val="0"/>
        </w:rPr>
        <w:t>nM</w:t>
      </w:r>
      <w:proofErr w:type="spellEnd"/>
      <w:r w:rsidR="000156B2" w:rsidRPr="00FB0F72">
        <w:rPr>
          <w:noProof w:val="0"/>
        </w:rPr>
        <w:t xml:space="preserve"> każdy, 2.5 </w:t>
      </w:r>
      <w:proofErr w:type="spellStart"/>
      <w:r w:rsidR="000156B2" w:rsidRPr="00FB0F72">
        <w:rPr>
          <w:noProof w:val="0"/>
        </w:rPr>
        <w:t>mM</w:t>
      </w:r>
      <w:proofErr w:type="spellEnd"/>
      <w:r w:rsidRPr="00FB0F72">
        <w:rPr>
          <w:noProof w:val="0"/>
        </w:rPr>
        <w:t xml:space="preserve"> MgCl</w:t>
      </w:r>
      <w:r w:rsidRPr="00FB0F72">
        <w:rPr>
          <w:noProof w:val="0"/>
          <w:vertAlign w:val="subscript"/>
        </w:rPr>
        <w:t>2</w:t>
      </w:r>
      <w:r w:rsidR="000156B2" w:rsidRPr="00FB0F72">
        <w:rPr>
          <w:noProof w:val="0"/>
        </w:rPr>
        <w:t xml:space="preserve">, 0.2 </w:t>
      </w:r>
      <w:proofErr w:type="spellStart"/>
      <w:r w:rsidR="000156B2" w:rsidRPr="00FB0F72">
        <w:rPr>
          <w:noProof w:val="0"/>
        </w:rPr>
        <w:t>mM</w:t>
      </w:r>
      <w:proofErr w:type="spellEnd"/>
      <w:r w:rsidRPr="00FB0F72">
        <w:rPr>
          <w:noProof w:val="0"/>
        </w:rPr>
        <w:t xml:space="preserve"> </w:t>
      </w:r>
      <w:proofErr w:type="spellStart"/>
      <w:r w:rsidRPr="00FB0F72">
        <w:rPr>
          <w:noProof w:val="0"/>
        </w:rPr>
        <w:t>dNTP</w:t>
      </w:r>
      <w:proofErr w:type="spellEnd"/>
      <w:r w:rsidR="000156B2" w:rsidRPr="00FB0F72">
        <w:rPr>
          <w:noProof w:val="0"/>
        </w:rPr>
        <w:t xml:space="preserve">, </w:t>
      </w:r>
      <w:proofErr w:type="spellStart"/>
      <w:r w:rsidR="000156B2" w:rsidRPr="00FB0F72">
        <w:rPr>
          <w:noProof w:val="0"/>
        </w:rPr>
        <w:t>spermidyna</w:t>
      </w:r>
      <w:proofErr w:type="spellEnd"/>
      <w:r w:rsidR="000156B2" w:rsidRPr="00FB0F72">
        <w:rPr>
          <w:noProof w:val="0"/>
        </w:rPr>
        <w:t xml:space="preserve"> 0.4 </w:t>
      </w:r>
      <w:proofErr w:type="spellStart"/>
      <w:r w:rsidR="000156B2" w:rsidRPr="00FB0F72">
        <w:rPr>
          <w:noProof w:val="0"/>
        </w:rPr>
        <w:t>mM</w:t>
      </w:r>
      <w:proofErr w:type="spellEnd"/>
      <w:r w:rsidR="000156B2" w:rsidRPr="00FB0F72">
        <w:rPr>
          <w:noProof w:val="0"/>
        </w:rPr>
        <w:t xml:space="preserve">, </w:t>
      </w:r>
      <w:proofErr w:type="spellStart"/>
      <w:r w:rsidR="000156B2" w:rsidRPr="00FB0F72">
        <w:rPr>
          <w:noProof w:val="0"/>
        </w:rPr>
        <w:t>Taq</w:t>
      </w:r>
      <w:proofErr w:type="spellEnd"/>
      <w:r w:rsidR="000156B2" w:rsidRPr="00FB0F72">
        <w:rPr>
          <w:noProof w:val="0"/>
        </w:rPr>
        <w:t xml:space="preserve"> 0.5U, 25 </w:t>
      </w:r>
      <w:proofErr w:type="spellStart"/>
      <w:r w:rsidR="000156B2" w:rsidRPr="00FB0F72">
        <w:rPr>
          <w:noProof w:val="0"/>
        </w:rPr>
        <w:t>ng</w:t>
      </w:r>
      <w:proofErr w:type="spellEnd"/>
      <w:r w:rsidR="000156B2" w:rsidRPr="00FB0F72">
        <w:rPr>
          <w:noProof w:val="0"/>
        </w:rPr>
        <w:t xml:space="preserve"> </w:t>
      </w:r>
      <w:r w:rsidRPr="00FB0F72">
        <w:rPr>
          <w:noProof w:val="0"/>
        </w:rPr>
        <w:t xml:space="preserve">DNA w </w:t>
      </w:r>
      <w:r w:rsidR="000156B2" w:rsidRPr="00FB0F72">
        <w:rPr>
          <w:noProof w:val="0"/>
        </w:rPr>
        <w:t>objętoś</w:t>
      </w:r>
      <w:r w:rsidRPr="00FB0F72">
        <w:rPr>
          <w:noProof w:val="0"/>
        </w:rPr>
        <w:t>ci</w:t>
      </w:r>
      <w:r w:rsidR="000156B2" w:rsidRPr="00FB0F72">
        <w:rPr>
          <w:noProof w:val="0"/>
        </w:rPr>
        <w:t xml:space="preserve"> 20 </w:t>
      </w:r>
      <w:r w:rsidR="00E30229" w:rsidRPr="00FB0F72">
        <w:rPr>
          <w:noProof w:val="0"/>
        </w:rPr>
        <w:t>µL</w:t>
      </w:r>
      <w:r w:rsidRPr="00FB0F72">
        <w:rPr>
          <w:noProof w:val="0"/>
        </w:rPr>
        <w:t xml:space="preserve">. Korzystano z </w:t>
      </w:r>
      <w:r w:rsidR="0022182A">
        <w:rPr>
          <w:noProof w:val="0"/>
        </w:rPr>
        <w:t>dwóch</w:t>
      </w:r>
      <w:r w:rsidRPr="00FB0F72">
        <w:rPr>
          <w:noProof w:val="0"/>
        </w:rPr>
        <w:t xml:space="preserve"> cykli temperaturowych SSR55B lub SSR62B o następującym przebiegu: wstępna denaturacja 95˚C 2 min, </w:t>
      </w:r>
      <w:proofErr w:type="spellStart"/>
      <w:r w:rsidRPr="00FB0F72">
        <w:rPr>
          <w:noProof w:val="0"/>
        </w:rPr>
        <w:t>preamplifikacja</w:t>
      </w:r>
      <w:proofErr w:type="spellEnd"/>
      <w:r w:rsidRPr="00FB0F72">
        <w:rPr>
          <w:noProof w:val="0"/>
        </w:rPr>
        <w:t xml:space="preserve"> 7 cykli z temperaturą przyłączania startera redukowaną o 1˚C po każdym cyklu </w:t>
      </w:r>
      <w:r w:rsidR="00A623F1" w:rsidRPr="00FB0F72">
        <w:rPr>
          <w:noProof w:val="0"/>
        </w:rPr>
        <w:t>(</w:t>
      </w:r>
      <w:r w:rsidRPr="00FB0F72">
        <w:rPr>
          <w:noProof w:val="0"/>
        </w:rPr>
        <w:t>94˚C 45s, odpowiednio 62˚C lub 69˚C</w:t>
      </w:r>
      <w:r w:rsidR="00241ED8" w:rsidRPr="00FB0F72">
        <w:rPr>
          <w:noProof w:val="0"/>
        </w:rPr>
        <w:t xml:space="preserve"> </w:t>
      </w:r>
      <w:r w:rsidRPr="00FB0F72">
        <w:rPr>
          <w:noProof w:val="0"/>
        </w:rPr>
        <w:t>przez 45s, 72˚C 45s</w:t>
      </w:r>
      <w:r w:rsidR="00A623F1" w:rsidRPr="00FB0F72">
        <w:rPr>
          <w:noProof w:val="0"/>
        </w:rPr>
        <w:t>)</w:t>
      </w:r>
      <w:r w:rsidRPr="00FB0F72">
        <w:rPr>
          <w:noProof w:val="0"/>
        </w:rPr>
        <w:t xml:space="preserve">, </w:t>
      </w:r>
      <w:r w:rsidR="00A623F1" w:rsidRPr="00FB0F72">
        <w:rPr>
          <w:noProof w:val="0"/>
        </w:rPr>
        <w:t>36 cykli (94˚C 45s, odpowiednio 55˚C lub 62˚C przez 45s, 72˚C 45s), końcowe wydłużanie 10 min 72˚C (Tabela 1).</w:t>
      </w:r>
      <w:r w:rsidR="00D00CF7" w:rsidRPr="00FB0F72">
        <w:rPr>
          <w:noProof w:val="0"/>
        </w:rPr>
        <w:t xml:space="preserve"> </w:t>
      </w:r>
      <w:r w:rsidR="001733CC" w:rsidRPr="00FB0F72">
        <w:rPr>
          <w:noProof w:val="0"/>
        </w:rPr>
        <w:t>Podobieństwa</w:t>
      </w:r>
      <w:r w:rsidR="00D00CF7" w:rsidRPr="00FB0F72">
        <w:rPr>
          <w:noProof w:val="0"/>
        </w:rPr>
        <w:t xml:space="preserve"> pomiędzy genotypami (</w:t>
      </w:r>
      <w:proofErr w:type="spellStart"/>
      <w:r w:rsidR="00D00CF7" w:rsidRPr="00FB0F72">
        <w:rPr>
          <w:noProof w:val="0"/>
        </w:rPr>
        <w:t>Dice</w:t>
      </w:r>
      <w:proofErr w:type="spellEnd"/>
      <w:r w:rsidR="00D00CF7" w:rsidRPr="00FB0F72">
        <w:rPr>
          <w:noProof w:val="0"/>
        </w:rPr>
        <w:t>) określono w programie PAST (Hammer i in. 2001)</w:t>
      </w:r>
      <w:r w:rsidR="00D00CF7" w:rsidRPr="00FB0F72">
        <w:rPr>
          <w:rStyle w:val="Odwoanieprzypisudolnego"/>
          <w:noProof w:val="0"/>
        </w:rPr>
        <w:footnoteReference w:id="4"/>
      </w:r>
      <w:r w:rsidR="00D00CF7" w:rsidRPr="00FB0F72">
        <w:rPr>
          <w:noProof w:val="0"/>
        </w:rPr>
        <w:t xml:space="preserve">. </w:t>
      </w:r>
    </w:p>
    <w:p w:rsidR="00075EB6" w:rsidRPr="001D6251" w:rsidRDefault="00075EB6" w:rsidP="00075EB6">
      <w:r w:rsidRPr="001D6251">
        <w:t>Tabela 1. Markery funkcjonalne do badania w ramach tematu nr 1</w:t>
      </w:r>
    </w:p>
    <w:tbl>
      <w:tblPr>
        <w:tblW w:w="93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1701"/>
        <w:gridCol w:w="1418"/>
        <w:gridCol w:w="1309"/>
        <w:gridCol w:w="2126"/>
      </w:tblGrid>
      <w:tr w:rsidR="002D51D8" w:rsidRPr="004E6C28" w:rsidTr="002D51D8">
        <w:trPr>
          <w:trHeight w:val="218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Cecha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Locus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Marker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51D8" w:rsidRPr="004E6C28" w:rsidRDefault="002D51D8" w:rsidP="002D51D8">
            <w:pPr>
              <w:rPr>
                <w:sz w:val="20"/>
                <w:szCs w:val="20"/>
              </w:rPr>
            </w:pPr>
            <w:r w:rsidRPr="002D51D8">
              <w:rPr>
                <w:sz w:val="20"/>
                <w:szCs w:val="20"/>
              </w:rPr>
              <w:t>Cykl temp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Oczekiwana wielkość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Literatura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(za Liu i in. 2012)</w:t>
            </w:r>
          </w:p>
        </w:tc>
      </w:tr>
      <w:tr w:rsidR="002D51D8" w:rsidRPr="004E6C28" w:rsidTr="002D51D8">
        <w:trPr>
          <w:trHeight w:val="447"/>
        </w:trPr>
        <w:tc>
          <w:tcPr>
            <w:tcW w:w="1702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Odpowiedź na fotoperiod</w:t>
            </w:r>
          </w:p>
        </w:tc>
        <w:tc>
          <w:tcPr>
            <w:tcW w:w="1134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da-DK"/>
              </w:rPr>
            </w:pPr>
            <w:r w:rsidRPr="004E6C28">
              <w:rPr>
                <w:i/>
                <w:iCs/>
                <w:sz w:val="20"/>
                <w:szCs w:val="20"/>
                <w:lang w:val="da-DK"/>
              </w:rPr>
              <w:t>Ppd-D1</w:t>
            </w:r>
          </w:p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da-DK"/>
              </w:rPr>
            </w:pPr>
          </w:p>
        </w:tc>
        <w:tc>
          <w:tcPr>
            <w:tcW w:w="1701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Ppd-D1_F</w:t>
            </w:r>
            <w:r w:rsidRPr="004B5ABA">
              <w:rPr>
                <w:color w:val="292526"/>
                <w:sz w:val="20"/>
                <w:szCs w:val="20"/>
                <w:lang w:val="en-US"/>
              </w:rPr>
              <w:t>-R2</w:t>
            </w:r>
          </w:p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Ppd-D1_F</w:t>
            </w:r>
            <w:r w:rsidRPr="004B5ABA">
              <w:rPr>
                <w:color w:val="292526"/>
                <w:sz w:val="20"/>
                <w:szCs w:val="20"/>
                <w:lang w:val="en-US"/>
              </w:rPr>
              <w:t>-R1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da-DK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288</w:t>
            </w:r>
          </w:p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414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  <w:lang w:val="fr-FR"/>
              </w:rPr>
            </w:pPr>
            <w:r w:rsidRPr="004E6C28">
              <w:rPr>
                <w:sz w:val="20"/>
                <w:szCs w:val="20"/>
                <w:lang w:val="da-DK"/>
              </w:rPr>
              <w:t xml:space="preserve">Beales </w:t>
            </w:r>
            <w:r>
              <w:rPr>
                <w:sz w:val="20"/>
                <w:szCs w:val="20"/>
                <w:lang w:val="da-DK"/>
              </w:rPr>
              <w:t>i in.</w:t>
            </w:r>
            <w:r w:rsidRPr="004E6C28">
              <w:rPr>
                <w:sz w:val="20"/>
                <w:szCs w:val="20"/>
                <w:lang w:val="da-DK"/>
              </w:rPr>
              <w:t xml:space="preserve"> 2007</w:t>
            </w:r>
          </w:p>
        </w:tc>
      </w:tr>
      <w:tr w:rsidR="002D51D8" w:rsidRPr="004E6C28" w:rsidTr="002D51D8">
        <w:trPr>
          <w:trHeight w:val="23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Wernalizacja</w:t>
            </w:r>
          </w:p>
        </w:tc>
        <w:tc>
          <w:tcPr>
            <w:tcW w:w="1134" w:type="dxa"/>
            <w:vMerge w:val="restart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color w:val="292526"/>
                <w:sz w:val="20"/>
                <w:szCs w:val="20"/>
              </w:rPr>
            </w:pPr>
            <w:r w:rsidRPr="004E6C28">
              <w:rPr>
                <w:i/>
                <w:color w:val="292526"/>
                <w:sz w:val="20"/>
                <w:szCs w:val="20"/>
              </w:rPr>
              <w:t>VRN-D1</w:t>
            </w:r>
          </w:p>
        </w:tc>
        <w:tc>
          <w:tcPr>
            <w:tcW w:w="1701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color w:val="292526"/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Intr1/D/F-R3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1671</w:t>
            </w:r>
          </w:p>
        </w:tc>
        <w:tc>
          <w:tcPr>
            <w:tcW w:w="2126" w:type="dxa"/>
            <w:vMerge w:val="restart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 xml:space="preserve">Fu </w:t>
            </w:r>
            <w:r>
              <w:rPr>
                <w:sz w:val="20"/>
                <w:szCs w:val="20"/>
              </w:rPr>
              <w:t>i in.</w:t>
            </w:r>
            <w:r w:rsidRPr="004E6C28">
              <w:rPr>
                <w:sz w:val="20"/>
                <w:szCs w:val="20"/>
              </w:rPr>
              <w:t xml:space="preserve"> 2005</w:t>
            </w:r>
          </w:p>
        </w:tc>
      </w:tr>
      <w:tr w:rsidR="002D51D8" w:rsidRPr="004E6C28" w:rsidTr="002D51D8">
        <w:trPr>
          <w:trHeight w:val="80"/>
        </w:trPr>
        <w:tc>
          <w:tcPr>
            <w:tcW w:w="1702" w:type="dxa"/>
            <w:vMerge/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color w:val="29252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color w:val="292526"/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Intr1/D/F-R3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997</w:t>
            </w:r>
          </w:p>
        </w:tc>
        <w:tc>
          <w:tcPr>
            <w:tcW w:w="2126" w:type="dxa"/>
            <w:vMerge/>
            <w:shd w:val="clear" w:color="auto" w:fill="auto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</w:tr>
      <w:tr w:rsidR="002D51D8" w:rsidRPr="004E6C28" w:rsidTr="002D51D8">
        <w:trPr>
          <w:trHeight w:val="161"/>
        </w:trPr>
        <w:tc>
          <w:tcPr>
            <w:tcW w:w="1702" w:type="dxa"/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Odporność na mączniaka</w:t>
            </w:r>
          </w:p>
        </w:tc>
        <w:tc>
          <w:tcPr>
            <w:tcW w:w="1134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da-DK"/>
              </w:rPr>
            </w:pPr>
            <w:r w:rsidRPr="004E6C28">
              <w:rPr>
                <w:i/>
                <w:sz w:val="20"/>
                <w:szCs w:val="20"/>
                <w:lang w:val="da-DK"/>
              </w:rPr>
              <w:t>Pm3</w:t>
            </w:r>
          </w:p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Pm3a-g</w:t>
            </w:r>
          </w:p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  <w:lang w:val="fr-FR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  <w:lang w:val="fr-FR"/>
              </w:rPr>
            </w:pPr>
            <w:r w:rsidRPr="004E6C28">
              <w:rPr>
                <w:sz w:val="20"/>
                <w:szCs w:val="20"/>
                <w:lang w:val="fr-FR"/>
              </w:rPr>
              <w:t>524-1109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  <w:lang w:val="fr-FR"/>
              </w:rPr>
              <w:t xml:space="preserve">Tommasini </w:t>
            </w:r>
            <w:r>
              <w:rPr>
                <w:sz w:val="20"/>
                <w:szCs w:val="20"/>
                <w:lang w:val="fr-FR"/>
              </w:rPr>
              <w:t>i in.</w:t>
            </w:r>
            <w:r w:rsidRPr="004E6C28">
              <w:rPr>
                <w:sz w:val="20"/>
                <w:szCs w:val="20"/>
                <w:lang w:val="fr-FR"/>
              </w:rPr>
              <w:t xml:space="preserve"> 2006</w:t>
            </w:r>
          </w:p>
        </w:tc>
      </w:tr>
      <w:tr w:rsidR="002D51D8" w:rsidRPr="004E6C28" w:rsidTr="002D51D8">
        <w:trPr>
          <w:trHeight w:val="237"/>
        </w:trPr>
        <w:tc>
          <w:tcPr>
            <w:tcW w:w="1702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  <w:lang w:val="da-DK"/>
              </w:rPr>
            </w:pPr>
            <w:r w:rsidRPr="004E6C28">
              <w:rPr>
                <w:iCs/>
                <w:sz w:val="20"/>
                <w:szCs w:val="20"/>
                <w:lang w:val="da-DK"/>
              </w:rPr>
              <w:t>Sekaliny</w:t>
            </w:r>
          </w:p>
        </w:tc>
        <w:tc>
          <w:tcPr>
            <w:tcW w:w="1134" w:type="dxa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da-DK"/>
              </w:rPr>
            </w:pPr>
            <w:r w:rsidRPr="004E6C28">
              <w:rPr>
                <w:i/>
                <w:color w:val="292526"/>
                <w:sz w:val="20"/>
                <w:szCs w:val="20"/>
              </w:rPr>
              <w:t>1BL·1RS</w:t>
            </w:r>
          </w:p>
        </w:tc>
        <w:tc>
          <w:tcPr>
            <w:tcW w:w="1701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E6C28">
              <w:rPr>
                <w:sz w:val="20"/>
                <w:szCs w:val="20"/>
                <w:lang w:val="fr-FR"/>
              </w:rPr>
              <w:t>SECA2/SECA3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E6C28">
              <w:rPr>
                <w:sz w:val="20"/>
                <w:szCs w:val="20"/>
                <w:lang w:val="fr-FR"/>
              </w:rPr>
              <w:t>412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 xml:space="preserve">Chai </w:t>
            </w:r>
            <w:r>
              <w:rPr>
                <w:sz w:val="20"/>
                <w:szCs w:val="20"/>
                <w:lang w:val="da-DK"/>
              </w:rPr>
              <w:t>i in.</w:t>
            </w:r>
            <w:r w:rsidRPr="004E6C28">
              <w:rPr>
                <w:sz w:val="20"/>
                <w:szCs w:val="20"/>
                <w:lang w:val="da-DK"/>
              </w:rPr>
              <w:t xml:space="preserve"> 2006</w:t>
            </w:r>
          </w:p>
        </w:tc>
      </w:tr>
      <w:tr w:rsidR="002D51D8" w:rsidRPr="004E6C28" w:rsidTr="002D51D8">
        <w:trPr>
          <w:trHeight w:val="186"/>
        </w:trPr>
        <w:tc>
          <w:tcPr>
            <w:tcW w:w="1702" w:type="dxa"/>
            <w:vMerge w:val="restart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Odporność na rdzę żółtą</w:t>
            </w:r>
          </w:p>
        </w:tc>
        <w:tc>
          <w:tcPr>
            <w:tcW w:w="1134" w:type="dxa"/>
            <w:vMerge w:val="restart"/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>Yr17</w:t>
            </w:r>
          </w:p>
        </w:tc>
        <w:tc>
          <w:tcPr>
            <w:tcW w:w="1701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VENTRIUP/LN2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259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 xml:space="preserve">Helguera </w:t>
            </w:r>
            <w:r>
              <w:rPr>
                <w:sz w:val="20"/>
                <w:szCs w:val="20"/>
                <w:lang w:val="da-DK"/>
              </w:rPr>
              <w:t>i in.</w:t>
            </w:r>
            <w:r w:rsidRPr="004E6C28">
              <w:rPr>
                <w:sz w:val="20"/>
                <w:szCs w:val="20"/>
                <w:lang w:val="da-DK"/>
              </w:rPr>
              <w:t xml:space="preserve"> 2003</w:t>
            </w:r>
          </w:p>
        </w:tc>
      </w:tr>
      <w:tr w:rsidR="002D51D8" w:rsidRPr="004E6C28" w:rsidTr="002D51D8">
        <w:trPr>
          <w:trHeight w:val="89"/>
        </w:trPr>
        <w:tc>
          <w:tcPr>
            <w:tcW w:w="1702" w:type="dxa"/>
            <w:vMerge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URIC/LN2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285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275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  <w:lang w:val="da-DK"/>
              </w:rPr>
            </w:pPr>
          </w:p>
        </w:tc>
      </w:tr>
      <w:tr w:rsidR="002D51D8" w:rsidRPr="004E6C28" w:rsidTr="002D51D8">
        <w:trPr>
          <w:trHeight w:val="237"/>
        </w:trPr>
        <w:tc>
          <w:tcPr>
            <w:tcW w:w="1702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>
              <w:br w:type="page"/>
            </w:r>
            <w:r w:rsidRPr="004E6C28">
              <w:rPr>
                <w:sz w:val="20"/>
                <w:szCs w:val="20"/>
              </w:rPr>
              <w:t>Odporność na rdzę brunatną</w:t>
            </w:r>
          </w:p>
        </w:tc>
        <w:tc>
          <w:tcPr>
            <w:tcW w:w="1134" w:type="dxa"/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>Lr19</w:t>
            </w:r>
          </w:p>
        </w:tc>
        <w:tc>
          <w:tcPr>
            <w:tcW w:w="1701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SCS253/265</w:t>
            </w:r>
          </w:p>
        </w:tc>
        <w:tc>
          <w:tcPr>
            <w:tcW w:w="1418" w:type="dxa"/>
          </w:tcPr>
          <w:p w:rsidR="002D51D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SSR62B</w:t>
            </w:r>
          </w:p>
        </w:tc>
        <w:tc>
          <w:tcPr>
            <w:tcW w:w="1309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512/737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Tyrka i in. 2014</w:t>
            </w:r>
          </w:p>
        </w:tc>
      </w:tr>
      <w:tr w:rsidR="002D51D8" w:rsidRPr="004E6C28" w:rsidTr="002D51D8">
        <w:trPr>
          <w:trHeight w:val="237"/>
        </w:trPr>
        <w:tc>
          <w:tcPr>
            <w:tcW w:w="1702" w:type="dxa"/>
          </w:tcPr>
          <w:p w:rsidR="002D51D8" w:rsidRDefault="002D51D8" w:rsidP="00F04E9E"/>
        </w:tc>
        <w:tc>
          <w:tcPr>
            <w:tcW w:w="1134" w:type="dxa"/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>Lr47</w:t>
            </w:r>
          </w:p>
        </w:tc>
        <w:tc>
          <w:tcPr>
            <w:tcW w:w="1701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PS10R/ PS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4E6C28">
                <w:rPr>
                  <w:sz w:val="20"/>
                  <w:szCs w:val="20"/>
                </w:rPr>
                <w:t>10L</w:t>
              </w:r>
            </w:smartTag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282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 xml:space="preserve">Helguera </w:t>
            </w:r>
            <w:r>
              <w:rPr>
                <w:sz w:val="20"/>
                <w:szCs w:val="20"/>
              </w:rPr>
              <w:t>i in.</w:t>
            </w:r>
            <w:r w:rsidRPr="004E6C28">
              <w:rPr>
                <w:sz w:val="20"/>
                <w:szCs w:val="20"/>
              </w:rPr>
              <w:t xml:space="preserve"> 2000</w:t>
            </w:r>
          </w:p>
        </w:tc>
      </w:tr>
      <w:tr w:rsidR="002D51D8" w:rsidRPr="004E6C28" w:rsidTr="002D51D8">
        <w:trPr>
          <w:trHeight w:val="237"/>
        </w:trPr>
        <w:tc>
          <w:tcPr>
            <w:tcW w:w="1702" w:type="dxa"/>
          </w:tcPr>
          <w:p w:rsidR="002D51D8" w:rsidRDefault="002D51D8" w:rsidP="00F04E9E"/>
        </w:tc>
        <w:tc>
          <w:tcPr>
            <w:tcW w:w="1134" w:type="dxa"/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>Lr51</w:t>
            </w:r>
          </w:p>
        </w:tc>
        <w:tc>
          <w:tcPr>
            <w:tcW w:w="1701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S30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3"/>
                <w:attr w:name="UnitName" w:val="l"/>
              </w:smartTagPr>
              <w:r w:rsidRPr="004E6C28">
                <w:rPr>
                  <w:sz w:val="20"/>
                  <w:szCs w:val="20"/>
                </w:rPr>
                <w:t>-13L</w:t>
              </w:r>
            </w:smartTag>
            <w:r w:rsidRPr="004E6C28">
              <w:rPr>
                <w:sz w:val="20"/>
                <w:szCs w:val="20"/>
              </w:rPr>
              <w:t>/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AGA7-759R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819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783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 xml:space="preserve">Helguera </w:t>
            </w:r>
            <w:r>
              <w:rPr>
                <w:sz w:val="20"/>
                <w:szCs w:val="20"/>
              </w:rPr>
              <w:t>i in.</w:t>
            </w:r>
            <w:r w:rsidRPr="004E6C28">
              <w:rPr>
                <w:sz w:val="20"/>
                <w:szCs w:val="20"/>
              </w:rPr>
              <w:t xml:space="preserve"> 2005</w:t>
            </w:r>
          </w:p>
        </w:tc>
      </w:tr>
      <w:tr w:rsidR="002D51D8" w:rsidRPr="004E6C28" w:rsidTr="002D51D8">
        <w:trPr>
          <w:trHeight w:val="127"/>
        </w:trPr>
        <w:tc>
          <w:tcPr>
            <w:tcW w:w="1702" w:type="dxa"/>
            <w:vMerge w:val="restart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Zawartość białka i odporność na rdzę żółtą</w:t>
            </w:r>
          </w:p>
        </w:tc>
        <w:tc>
          <w:tcPr>
            <w:tcW w:w="1134" w:type="dxa"/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 xml:space="preserve"> Gpc-B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4E6C28">
                <w:rPr>
                  <w:i/>
                  <w:sz w:val="20"/>
                  <w:szCs w:val="20"/>
                </w:rPr>
                <w:t>1</w:t>
              </w:r>
              <w:r w:rsidRPr="004E6C28">
                <w:rPr>
                  <w:sz w:val="20"/>
                  <w:szCs w:val="20"/>
                </w:rPr>
                <w:t xml:space="preserve"> a</w:t>
              </w:r>
            </w:smartTag>
            <w:r w:rsidRPr="004E6C28">
              <w:rPr>
                <w:sz w:val="20"/>
                <w:szCs w:val="20"/>
              </w:rPr>
              <w:t xml:space="preserve">nd </w:t>
            </w:r>
            <w:r w:rsidRPr="004E6C28">
              <w:rPr>
                <w:i/>
                <w:sz w:val="20"/>
                <w:szCs w:val="20"/>
              </w:rPr>
              <w:t xml:space="preserve">Yr36 </w:t>
            </w:r>
            <w:r w:rsidRPr="004E6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>Xucw108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217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</w:rPr>
              <w:t xml:space="preserve">Uauy </w:t>
            </w:r>
            <w:r>
              <w:rPr>
                <w:sz w:val="20"/>
                <w:szCs w:val="20"/>
              </w:rPr>
              <w:t>i in.</w:t>
            </w:r>
            <w:r w:rsidRPr="004E6C28">
              <w:rPr>
                <w:sz w:val="20"/>
                <w:szCs w:val="20"/>
              </w:rPr>
              <w:t xml:space="preserve"> 2006</w:t>
            </w:r>
          </w:p>
        </w:tc>
      </w:tr>
      <w:tr w:rsidR="002D51D8" w:rsidRPr="004E6C28" w:rsidTr="002D51D8">
        <w:trPr>
          <w:trHeight w:val="237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>Xuhw89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126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 xml:space="preserve">Distelfeld </w:t>
            </w:r>
            <w:r>
              <w:rPr>
                <w:sz w:val="20"/>
                <w:szCs w:val="20"/>
              </w:rPr>
              <w:t>i in.</w:t>
            </w:r>
            <w:r w:rsidRPr="004E6C28">
              <w:rPr>
                <w:sz w:val="20"/>
                <w:szCs w:val="20"/>
              </w:rPr>
              <w:t xml:space="preserve"> 2006</w:t>
            </w:r>
          </w:p>
        </w:tc>
      </w:tr>
    </w:tbl>
    <w:p w:rsidR="00075EB6" w:rsidRPr="00FB0F72" w:rsidRDefault="00075EB6" w:rsidP="00196D88">
      <w:pPr>
        <w:spacing w:after="120"/>
        <w:jc w:val="both"/>
        <w:rPr>
          <w:noProof w:val="0"/>
        </w:rPr>
      </w:pPr>
    </w:p>
    <w:p w:rsidR="00ED3254" w:rsidRPr="00573192" w:rsidRDefault="00ED3254" w:rsidP="00ED3254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Wyniki </w:t>
      </w:r>
    </w:p>
    <w:p w:rsidR="002F501B" w:rsidRPr="005B126A" w:rsidRDefault="003354A0" w:rsidP="002F501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5B126A">
        <w:rPr>
          <w:rFonts w:ascii="Times New Roman" w:hAnsi="Times New Roman" w:cs="Times New Roman"/>
          <w:noProof w:val="0"/>
          <w:sz w:val="22"/>
        </w:rPr>
        <w:t>Wyniki testowania 2</w:t>
      </w:r>
      <w:r w:rsidR="005B126A" w:rsidRPr="005B126A">
        <w:rPr>
          <w:rFonts w:ascii="Times New Roman" w:hAnsi="Times New Roman" w:cs="Times New Roman"/>
          <w:noProof w:val="0"/>
          <w:sz w:val="22"/>
        </w:rPr>
        <w:t>00</w:t>
      </w:r>
      <w:r w:rsidRPr="005B126A">
        <w:rPr>
          <w:rFonts w:ascii="Times New Roman" w:hAnsi="Times New Roman" w:cs="Times New Roman"/>
          <w:noProof w:val="0"/>
          <w:sz w:val="22"/>
        </w:rPr>
        <w:t xml:space="preserve"> </w:t>
      </w:r>
      <w:r w:rsidR="00A623F1" w:rsidRPr="005B126A">
        <w:rPr>
          <w:rFonts w:ascii="Times New Roman" w:hAnsi="Times New Roman" w:cs="Times New Roman"/>
          <w:noProof w:val="0"/>
          <w:sz w:val="22"/>
        </w:rPr>
        <w:t>genotypów</w:t>
      </w:r>
      <w:r w:rsidRPr="005B126A">
        <w:rPr>
          <w:rFonts w:ascii="Times New Roman" w:hAnsi="Times New Roman" w:cs="Times New Roman"/>
          <w:noProof w:val="0"/>
          <w:sz w:val="22"/>
        </w:rPr>
        <w:t xml:space="preserve"> przy zastosowaniu </w:t>
      </w:r>
      <w:r w:rsidR="005279C1" w:rsidRPr="005B126A">
        <w:rPr>
          <w:rFonts w:ascii="Times New Roman" w:hAnsi="Times New Roman" w:cs="Times New Roman"/>
          <w:noProof w:val="0"/>
          <w:sz w:val="22"/>
        </w:rPr>
        <w:t xml:space="preserve">14 </w:t>
      </w:r>
      <w:r w:rsidRPr="005B126A">
        <w:rPr>
          <w:rFonts w:ascii="Times New Roman" w:hAnsi="Times New Roman" w:cs="Times New Roman"/>
          <w:noProof w:val="0"/>
          <w:sz w:val="22"/>
        </w:rPr>
        <w:t>oznaczeń PCR ukierun</w:t>
      </w:r>
      <w:r w:rsidR="00A623F1" w:rsidRPr="005B126A">
        <w:rPr>
          <w:rFonts w:ascii="Times New Roman" w:hAnsi="Times New Roman" w:cs="Times New Roman"/>
          <w:noProof w:val="0"/>
          <w:sz w:val="22"/>
        </w:rPr>
        <w:t>k</w:t>
      </w:r>
      <w:r w:rsidRPr="005B126A">
        <w:rPr>
          <w:rFonts w:ascii="Times New Roman" w:hAnsi="Times New Roman" w:cs="Times New Roman"/>
          <w:noProof w:val="0"/>
          <w:sz w:val="22"/>
        </w:rPr>
        <w:t xml:space="preserve">owanych na </w:t>
      </w:r>
      <w:r w:rsidR="005B126A" w:rsidRPr="005B126A">
        <w:rPr>
          <w:rFonts w:ascii="Times New Roman" w:hAnsi="Times New Roman" w:cs="Times New Roman"/>
          <w:noProof w:val="0"/>
          <w:sz w:val="22"/>
        </w:rPr>
        <w:t>9</w:t>
      </w:r>
      <w:r w:rsidRPr="005B126A">
        <w:rPr>
          <w:rFonts w:ascii="Times New Roman" w:hAnsi="Times New Roman" w:cs="Times New Roman"/>
          <w:noProof w:val="0"/>
          <w:sz w:val="22"/>
        </w:rPr>
        <w:t xml:space="preserve"> </w:t>
      </w:r>
      <w:proofErr w:type="spellStart"/>
      <w:r w:rsidRPr="005B126A">
        <w:rPr>
          <w:rFonts w:ascii="Times New Roman" w:hAnsi="Times New Roman" w:cs="Times New Roman"/>
          <w:noProof w:val="0"/>
          <w:sz w:val="22"/>
        </w:rPr>
        <w:t>loci</w:t>
      </w:r>
      <w:proofErr w:type="spellEnd"/>
      <w:r w:rsidRPr="005B126A">
        <w:rPr>
          <w:rFonts w:ascii="Times New Roman" w:hAnsi="Times New Roman" w:cs="Times New Roman"/>
          <w:noProof w:val="0"/>
          <w:sz w:val="22"/>
        </w:rPr>
        <w:t xml:space="preserve"> zestawiono w tabeli </w:t>
      </w:r>
      <w:r w:rsidR="005B126A" w:rsidRPr="005B126A">
        <w:rPr>
          <w:rFonts w:ascii="Times New Roman" w:hAnsi="Times New Roman" w:cs="Times New Roman"/>
          <w:noProof w:val="0"/>
          <w:sz w:val="22"/>
        </w:rPr>
        <w:t>2</w:t>
      </w:r>
      <w:r w:rsidRPr="005B126A">
        <w:rPr>
          <w:rFonts w:ascii="Times New Roman" w:hAnsi="Times New Roman" w:cs="Times New Roman"/>
          <w:noProof w:val="0"/>
          <w:sz w:val="22"/>
        </w:rPr>
        <w:t xml:space="preserve">. </w:t>
      </w:r>
      <w:r w:rsidR="002F501B" w:rsidRPr="005B126A">
        <w:rPr>
          <w:rFonts w:ascii="Times New Roman" w:hAnsi="Times New Roman" w:cs="Times New Roman"/>
          <w:noProof w:val="0"/>
          <w:sz w:val="22"/>
        </w:rPr>
        <w:t xml:space="preserve">Przeprowadzone badania były przydatne do określenia zmienności w </w:t>
      </w:r>
      <w:proofErr w:type="spellStart"/>
      <w:r w:rsidR="002F501B" w:rsidRPr="005B126A">
        <w:rPr>
          <w:rFonts w:ascii="Times New Roman" w:hAnsi="Times New Roman" w:cs="Times New Roman"/>
          <w:noProof w:val="0"/>
          <w:sz w:val="22"/>
        </w:rPr>
        <w:t>loci</w:t>
      </w:r>
      <w:proofErr w:type="spellEnd"/>
      <w:r w:rsidR="002F501B" w:rsidRPr="005B126A">
        <w:rPr>
          <w:rFonts w:ascii="Times New Roman" w:hAnsi="Times New Roman" w:cs="Times New Roman"/>
          <w:noProof w:val="0"/>
          <w:sz w:val="22"/>
        </w:rPr>
        <w:t xml:space="preserve"> </w:t>
      </w:r>
      <w:r w:rsidR="006D41AB" w:rsidRPr="005B126A">
        <w:rPr>
          <w:rFonts w:ascii="Times New Roman" w:hAnsi="Times New Roman" w:cs="Times New Roman"/>
          <w:noProof w:val="0"/>
          <w:sz w:val="22"/>
        </w:rPr>
        <w:t xml:space="preserve">warunkujących odpowiedź na </w:t>
      </w:r>
      <w:proofErr w:type="spellStart"/>
      <w:r w:rsidR="006D41AB" w:rsidRPr="005B126A">
        <w:rPr>
          <w:rFonts w:ascii="Times New Roman" w:hAnsi="Times New Roman" w:cs="Times New Roman"/>
          <w:noProof w:val="0"/>
          <w:sz w:val="22"/>
        </w:rPr>
        <w:t>fotoperiod</w:t>
      </w:r>
      <w:proofErr w:type="spellEnd"/>
      <w:r w:rsidR="006D41AB" w:rsidRPr="005B126A">
        <w:rPr>
          <w:rFonts w:ascii="Times New Roman" w:hAnsi="Times New Roman" w:cs="Times New Roman"/>
          <w:noProof w:val="0"/>
          <w:sz w:val="22"/>
        </w:rPr>
        <w:t xml:space="preserve"> (</w:t>
      </w:r>
      <w:r w:rsidR="002F501B" w:rsidRPr="005B126A">
        <w:rPr>
          <w:rFonts w:ascii="Times New Roman" w:hAnsi="Times New Roman" w:cs="Times New Roman"/>
          <w:noProof w:val="0"/>
          <w:sz w:val="22"/>
        </w:rPr>
        <w:t>Ppd-D1</w:t>
      </w:r>
      <w:r w:rsidR="006D41AB" w:rsidRPr="005B126A">
        <w:rPr>
          <w:rFonts w:ascii="Times New Roman" w:hAnsi="Times New Roman" w:cs="Times New Roman"/>
          <w:noProof w:val="0"/>
          <w:sz w:val="22"/>
        </w:rPr>
        <w:t>)</w:t>
      </w:r>
      <w:r w:rsidR="0022182A">
        <w:rPr>
          <w:rFonts w:ascii="Times New Roman" w:hAnsi="Times New Roman" w:cs="Times New Roman"/>
          <w:noProof w:val="0"/>
          <w:sz w:val="22"/>
        </w:rPr>
        <w:t xml:space="preserve"> i</w:t>
      </w:r>
      <w:r w:rsidR="006D41AB" w:rsidRPr="005B126A">
        <w:rPr>
          <w:rFonts w:ascii="Times New Roman" w:hAnsi="Times New Roman" w:cs="Times New Roman"/>
          <w:noProof w:val="0"/>
          <w:sz w:val="22"/>
        </w:rPr>
        <w:t xml:space="preserve"> wymogi </w:t>
      </w:r>
      <w:proofErr w:type="spellStart"/>
      <w:r w:rsidR="006D41AB" w:rsidRPr="005B126A">
        <w:rPr>
          <w:rFonts w:ascii="Times New Roman" w:hAnsi="Times New Roman" w:cs="Times New Roman"/>
          <w:noProof w:val="0"/>
          <w:sz w:val="22"/>
        </w:rPr>
        <w:t>wernalizacyjne</w:t>
      </w:r>
      <w:proofErr w:type="spellEnd"/>
      <w:r w:rsidR="006D41AB" w:rsidRPr="005B126A">
        <w:rPr>
          <w:rFonts w:ascii="Times New Roman" w:hAnsi="Times New Roman" w:cs="Times New Roman"/>
          <w:noProof w:val="0"/>
          <w:sz w:val="22"/>
        </w:rPr>
        <w:t xml:space="preserve"> (</w:t>
      </w:r>
      <w:r w:rsidR="002F501B" w:rsidRPr="005B126A">
        <w:rPr>
          <w:rFonts w:ascii="Times New Roman" w:hAnsi="Times New Roman" w:cs="Times New Roman"/>
          <w:noProof w:val="0"/>
          <w:sz w:val="22"/>
        </w:rPr>
        <w:t>Vrn</w:t>
      </w:r>
      <w:r w:rsidR="006D41AB" w:rsidRPr="005B126A">
        <w:rPr>
          <w:rFonts w:ascii="Times New Roman" w:hAnsi="Times New Roman" w:cs="Times New Roman"/>
          <w:noProof w:val="0"/>
          <w:sz w:val="22"/>
        </w:rPr>
        <w:t>-D1)</w:t>
      </w:r>
      <w:r w:rsidR="0022182A">
        <w:rPr>
          <w:rFonts w:ascii="Times New Roman" w:hAnsi="Times New Roman" w:cs="Times New Roman"/>
          <w:noProof w:val="0"/>
          <w:sz w:val="22"/>
        </w:rPr>
        <w:t xml:space="preserve">. </w:t>
      </w:r>
      <w:r w:rsidR="00D00CF7" w:rsidRPr="005B126A">
        <w:rPr>
          <w:rFonts w:ascii="Times New Roman" w:hAnsi="Times New Roman" w:cs="Times New Roman"/>
          <w:noProof w:val="0"/>
          <w:sz w:val="22"/>
          <w:szCs w:val="22"/>
        </w:rPr>
        <w:t>P</w:t>
      </w:r>
      <w:r w:rsidR="004D6A95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onadto zidentyfikowano genotypy z </w:t>
      </w:r>
      <w:r w:rsidR="000756A8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m.in. </w:t>
      </w:r>
      <w:r w:rsidR="004D6A95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genem </w:t>
      </w:r>
      <w:r w:rsidR="004D6A95" w:rsidRPr="005B126A">
        <w:rPr>
          <w:rFonts w:ascii="Times New Roman" w:hAnsi="Times New Roman" w:cs="Times New Roman"/>
          <w:i/>
          <w:noProof w:val="0"/>
          <w:sz w:val="22"/>
          <w:szCs w:val="22"/>
        </w:rPr>
        <w:t>Lr19</w:t>
      </w:r>
      <w:r w:rsidR="004D6A95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, </w:t>
      </w:r>
      <w:r w:rsidR="004D6A95" w:rsidRPr="005B126A">
        <w:rPr>
          <w:rFonts w:ascii="Times New Roman" w:hAnsi="Times New Roman" w:cs="Times New Roman"/>
          <w:i/>
          <w:noProof w:val="0"/>
          <w:sz w:val="22"/>
          <w:szCs w:val="22"/>
        </w:rPr>
        <w:t>Pm3</w:t>
      </w:r>
      <w:r w:rsidR="004D6A95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, </w:t>
      </w:r>
      <w:r w:rsidR="004D6A95" w:rsidRPr="005B126A">
        <w:rPr>
          <w:rFonts w:ascii="Times New Roman" w:hAnsi="Times New Roman" w:cs="Times New Roman"/>
          <w:i/>
          <w:noProof w:val="0"/>
          <w:sz w:val="22"/>
          <w:szCs w:val="22"/>
        </w:rPr>
        <w:t>Lr51</w:t>
      </w:r>
      <w:r w:rsidR="004D6A95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, </w:t>
      </w:r>
      <w:r w:rsidR="001E0FF2" w:rsidRPr="005B126A">
        <w:rPr>
          <w:rFonts w:ascii="Times New Roman" w:hAnsi="Times New Roman" w:cs="Times New Roman"/>
          <w:i/>
          <w:noProof w:val="0"/>
          <w:sz w:val="22"/>
          <w:szCs w:val="22"/>
        </w:rPr>
        <w:t>Lr37+Yr17+Sr38</w:t>
      </w:r>
      <w:r w:rsidR="00241ED8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 i</w:t>
      </w:r>
      <w:r w:rsidR="001E0FF2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1E0FF2" w:rsidRPr="005B126A">
        <w:rPr>
          <w:rFonts w:ascii="Times New Roman" w:hAnsi="Times New Roman" w:cs="Times New Roman"/>
          <w:i/>
          <w:noProof w:val="0"/>
          <w:sz w:val="22"/>
          <w:szCs w:val="22"/>
        </w:rPr>
        <w:t>Lr47</w:t>
      </w:r>
      <w:r w:rsidR="000756A8" w:rsidRPr="005B126A">
        <w:rPr>
          <w:rFonts w:ascii="Times New Roman" w:hAnsi="Times New Roman" w:cs="Times New Roman"/>
          <w:noProof w:val="0"/>
          <w:sz w:val="22"/>
          <w:szCs w:val="22"/>
        </w:rPr>
        <w:t>.</w:t>
      </w:r>
      <w:r w:rsidR="00A764E8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A03E03">
        <w:rPr>
          <w:rFonts w:ascii="Times New Roman" w:hAnsi="Times New Roman" w:cs="Times New Roman"/>
          <w:noProof w:val="0"/>
          <w:sz w:val="22"/>
          <w:szCs w:val="22"/>
        </w:rPr>
        <w:t xml:space="preserve">W badanym zestawie genotypów nie stwierdzono obecności markerów translokacji 1BL.1RS. </w:t>
      </w:r>
      <w:r w:rsidR="00A764E8" w:rsidRPr="005B126A">
        <w:rPr>
          <w:rFonts w:ascii="Times New Roman" w:hAnsi="Times New Roman" w:cs="Times New Roman"/>
          <w:noProof w:val="0"/>
          <w:sz w:val="22"/>
          <w:szCs w:val="22"/>
        </w:rPr>
        <w:t>Uz</w:t>
      </w:r>
      <w:r w:rsidR="00A03E03">
        <w:rPr>
          <w:rFonts w:ascii="Times New Roman" w:hAnsi="Times New Roman" w:cs="Times New Roman"/>
          <w:noProof w:val="0"/>
          <w:sz w:val="22"/>
          <w:szCs w:val="22"/>
        </w:rPr>
        <w:t xml:space="preserve">yskane dane wykorzystano wstępnie do obliczenia podobieństw genetycznych </w:t>
      </w:r>
      <w:proofErr w:type="spellStart"/>
      <w:r w:rsidR="00A03E03">
        <w:rPr>
          <w:rFonts w:ascii="Times New Roman" w:hAnsi="Times New Roman" w:cs="Times New Roman"/>
          <w:noProof w:val="0"/>
          <w:sz w:val="22"/>
          <w:szCs w:val="22"/>
        </w:rPr>
        <w:t>Dice’a</w:t>
      </w:r>
      <w:proofErr w:type="spellEnd"/>
      <w:r w:rsidR="00A03E03">
        <w:rPr>
          <w:rFonts w:ascii="Times New Roman" w:hAnsi="Times New Roman" w:cs="Times New Roman"/>
          <w:noProof w:val="0"/>
          <w:sz w:val="22"/>
          <w:szCs w:val="22"/>
        </w:rPr>
        <w:t xml:space="preserve"> i analizy skupień </w:t>
      </w:r>
      <w:r w:rsidR="00A764E8" w:rsidRPr="005B126A">
        <w:rPr>
          <w:rFonts w:ascii="Times New Roman" w:hAnsi="Times New Roman" w:cs="Times New Roman"/>
          <w:noProof w:val="0"/>
          <w:sz w:val="22"/>
          <w:szCs w:val="22"/>
        </w:rPr>
        <w:t>(Rys. 1).</w:t>
      </w:r>
      <w:r w:rsidR="001E1AD8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</w:p>
    <w:p w:rsidR="00A764E8" w:rsidRDefault="00A764E8" w:rsidP="002F501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:rsidR="00A03E03" w:rsidRPr="000B54A3" w:rsidRDefault="00A03E03" w:rsidP="00A03E03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  <w:r w:rsidRPr="000B54A3">
        <w:rPr>
          <w:rFonts w:ascii="Times New Roman" w:hAnsi="Times New Roman" w:cs="Times New Roman"/>
          <w:b/>
          <w:i/>
          <w:noProof w:val="0"/>
          <w:sz w:val="22"/>
        </w:rPr>
        <w:t xml:space="preserve">Dyskusja </w:t>
      </w:r>
    </w:p>
    <w:p w:rsidR="00A03E03" w:rsidRPr="000B54A3" w:rsidRDefault="00A03E03" w:rsidP="00A03E03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0B54A3">
        <w:rPr>
          <w:rFonts w:ascii="Times New Roman" w:hAnsi="Times New Roman" w:cs="Times New Roman"/>
          <w:noProof w:val="0"/>
          <w:sz w:val="22"/>
        </w:rPr>
        <w:t>Markery funkcjonalne bazują na zmienności w sekwencjach genów warunkujących określone cechy fenotypowe</w:t>
      </w:r>
      <w:r w:rsidRPr="000B54A3"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5"/>
      </w:r>
      <w:r w:rsidRPr="000B54A3">
        <w:rPr>
          <w:rFonts w:ascii="Times New Roman" w:hAnsi="Times New Roman" w:cs="Times New Roman"/>
          <w:noProof w:val="0"/>
          <w:sz w:val="22"/>
        </w:rPr>
        <w:t xml:space="preserve">. Wśród analizowanych materiałów stwierdzono różnice w </w:t>
      </w:r>
      <w:proofErr w:type="spellStart"/>
      <w:r w:rsidRPr="000B54A3">
        <w:rPr>
          <w:rFonts w:ascii="Times New Roman" w:hAnsi="Times New Roman" w:cs="Times New Roman"/>
          <w:noProof w:val="0"/>
          <w:sz w:val="22"/>
        </w:rPr>
        <w:t>loci</w:t>
      </w:r>
      <w:proofErr w:type="spellEnd"/>
      <w:r w:rsidRPr="000B54A3">
        <w:rPr>
          <w:rFonts w:ascii="Times New Roman" w:hAnsi="Times New Roman" w:cs="Times New Roman"/>
          <w:noProof w:val="0"/>
          <w:sz w:val="22"/>
        </w:rPr>
        <w:t xml:space="preserve"> Ppd-D1 i Vrn-D1. Allele dominujące </w:t>
      </w:r>
      <w:r w:rsidRPr="000B54A3">
        <w:rPr>
          <w:rFonts w:ascii="Times New Roman" w:hAnsi="Times New Roman" w:cs="Times New Roman"/>
          <w:i/>
          <w:noProof w:val="0"/>
          <w:sz w:val="22"/>
        </w:rPr>
        <w:t>Ppd-A1a</w:t>
      </w:r>
      <w:r w:rsidRPr="000B54A3">
        <w:rPr>
          <w:rFonts w:ascii="Times New Roman" w:hAnsi="Times New Roman" w:cs="Times New Roman"/>
          <w:noProof w:val="0"/>
          <w:sz w:val="22"/>
        </w:rPr>
        <w:t xml:space="preserve">, </w:t>
      </w:r>
      <w:r w:rsidRPr="000B54A3">
        <w:rPr>
          <w:rFonts w:ascii="Times New Roman" w:hAnsi="Times New Roman" w:cs="Times New Roman"/>
          <w:i/>
          <w:noProof w:val="0"/>
          <w:sz w:val="22"/>
        </w:rPr>
        <w:t>Ppd-B1a</w:t>
      </w:r>
      <w:r w:rsidRPr="000B54A3">
        <w:rPr>
          <w:rFonts w:ascii="Times New Roman" w:hAnsi="Times New Roman" w:cs="Times New Roman"/>
          <w:noProof w:val="0"/>
          <w:sz w:val="22"/>
        </w:rPr>
        <w:t xml:space="preserve"> i </w:t>
      </w:r>
      <w:r w:rsidRPr="000B54A3">
        <w:rPr>
          <w:rFonts w:ascii="Times New Roman" w:hAnsi="Times New Roman" w:cs="Times New Roman"/>
          <w:i/>
          <w:noProof w:val="0"/>
          <w:sz w:val="22"/>
        </w:rPr>
        <w:t>Ppd-D1a</w:t>
      </w:r>
      <w:r w:rsidRPr="000B54A3">
        <w:rPr>
          <w:rFonts w:ascii="Times New Roman" w:hAnsi="Times New Roman" w:cs="Times New Roman"/>
          <w:noProof w:val="0"/>
          <w:sz w:val="22"/>
        </w:rPr>
        <w:t xml:space="preserve">, zlokalizowane na krótkich ramionach chromosomów 2A, 2B i 2D warunkują niewrażliwość na </w:t>
      </w:r>
      <w:proofErr w:type="spellStart"/>
      <w:r w:rsidRPr="000B54A3">
        <w:rPr>
          <w:rFonts w:ascii="Times New Roman" w:hAnsi="Times New Roman" w:cs="Times New Roman"/>
          <w:noProof w:val="0"/>
          <w:sz w:val="22"/>
        </w:rPr>
        <w:t>fotoperiod</w:t>
      </w:r>
      <w:proofErr w:type="spellEnd"/>
      <w:r w:rsidRPr="000B54A3">
        <w:rPr>
          <w:rFonts w:ascii="Times New Roman" w:hAnsi="Times New Roman" w:cs="Times New Roman"/>
          <w:noProof w:val="0"/>
          <w:sz w:val="22"/>
        </w:rPr>
        <w:t>, natomiast allele recesywne (</w:t>
      </w:r>
      <w:r w:rsidRPr="000B54A3">
        <w:rPr>
          <w:rFonts w:ascii="Times New Roman" w:hAnsi="Times New Roman" w:cs="Times New Roman"/>
          <w:i/>
          <w:noProof w:val="0"/>
          <w:sz w:val="22"/>
        </w:rPr>
        <w:t>Ppd-A1b</w:t>
      </w:r>
      <w:r w:rsidRPr="000B54A3">
        <w:rPr>
          <w:rFonts w:ascii="Times New Roman" w:hAnsi="Times New Roman" w:cs="Times New Roman"/>
          <w:noProof w:val="0"/>
          <w:sz w:val="22"/>
        </w:rPr>
        <w:t xml:space="preserve">, </w:t>
      </w:r>
      <w:r w:rsidRPr="000B54A3">
        <w:rPr>
          <w:rFonts w:ascii="Times New Roman" w:hAnsi="Times New Roman" w:cs="Times New Roman"/>
          <w:i/>
          <w:noProof w:val="0"/>
          <w:sz w:val="22"/>
        </w:rPr>
        <w:t>Ppd-B1b</w:t>
      </w:r>
      <w:r w:rsidRPr="000B54A3">
        <w:rPr>
          <w:rFonts w:ascii="Times New Roman" w:hAnsi="Times New Roman" w:cs="Times New Roman"/>
          <w:noProof w:val="0"/>
          <w:sz w:val="22"/>
        </w:rPr>
        <w:t xml:space="preserve"> i </w:t>
      </w:r>
      <w:r w:rsidRPr="000B54A3">
        <w:rPr>
          <w:rFonts w:ascii="Times New Roman" w:hAnsi="Times New Roman" w:cs="Times New Roman"/>
          <w:i/>
          <w:noProof w:val="0"/>
          <w:sz w:val="22"/>
        </w:rPr>
        <w:t>Ppd-D1b</w:t>
      </w:r>
      <w:r w:rsidRPr="000B54A3">
        <w:rPr>
          <w:rFonts w:ascii="Times New Roman" w:hAnsi="Times New Roman" w:cs="Times New Roman"/>
          <w:noProof w:val="0"/>
          <w:sz w:val="22"/>
        </w:rPr>
        <w:t xml:space="preserve">) warunkują wrażliwość na </w:t>
      </w:r>
      <w:proofErr w:type="spellStart"/>
      <w:r w:rsidRPr="000B54A3">
        <w:rPr>
          <w:rFonts w:ascii="Times New Roman" w:hAnsi="Times New Roman" w:cs="Times New Roman"/>
          <w:noProof w:val="0"/>
          <w:sz w:val="22"/>
        </w:rPr>
        <w:t>fotoperiod</w:t>
      </w:r>
      <w:proofErr w:type="spellEnd"/>
      <w:r w:rsidRPr="000B54A3">
        <w:rPr>
          <w:rFonts w:ascii="Times New Roman" w:hAnsi="Times New Roman" w:cs="Times New Roman"/>
          <w:noProof w:val="0"/>
          <w:sz w:val="22"/>
        </w:rPr>
        <w:t xml:space="preserve"> (</w:t>
      </w:r>
      <w:proofErr w:type="spellStart"/>
      <w:r w:rsidRPr="000B54A3">
        <w:rPr>
          <w:rFonts w:ascii="Times New Roman" w:hAnsi="Times New Roman" w:cs="Times New Roman"/>
          <w:noProof w:val="0"/>
          <w:sz w:val="22"/>
        </w:rPr>
        <w:t>Beales</w:t>
      </w:r>
      <w:proofErr w:type="spellEnd"/>
      <w:r w:rsidRPr="000B54A3">
        <w:rPr>
          <w:rFonts w:ascii="Times New Roman" w:hAnsi="Times New Roman" w:cs="Times New Roman"/>
          <w:noProof w:val="0"/>
          <w:sz w:val="22"/>
        </w:rPr>
        <w:t xml:space="preserve"> i in. 2007)</w:t>
      </w:r>
      <w:r w:rsidRPr="000B54A3"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6"/>
      </w:r>
      <w:r w:rsidRPr="000B54A3">
        <w:rPr>
          <w:rFonts w:ascii="Times New Roman" w:hAnsi="Times New Roman" w:cs="Times New Roman"/>
          <w:noProof w:val="0"/>
          <w:sz w:val="22"/>
        </w:rPr>
        <w:t xml:space="preserve">. Markery funkcjonalne dla genów wernalizacji z </w:t>
      </w:r>
      <w:proofErr w:type="spellStart"/>
      <w:r w:rsidRPr="000B54A3">
        <w:rPr>
          <w:rFonts w:ascii="Times New Roman" w:hAnsi="Times New Roman" w:cs="Times New Roman"/>
          <w:noProof w:val="0"/>
          <w:sz w:val="22"/>
        </w:rPr>
        <w:t>homeologicznej</w:t>
      </w:r>
      <w:proofErr w:type="spellEnd"/>
      <w:r w:rsidRPr="000B54A3">
        <w:rPr>
          <w:rFonts w:ascii="Times New Roman" w:hAnsi="Times New Roman" w:cs="Times New Roman"/>
          <w:noProof w:val="0"/>
          <w:sz w:val="22"/>
        </w:rPr>
        <w:t xml:space="preserve"> grupy 5 pozwalają na określenie związku z datą kłoszenia odmian (</w:t>
      </w:r>
      <w:proofErr w:type="spellStart"/>
      <w:r w:rsidRPr="000B54A3">
        <w:rPr>
          <w:rFonts w:ascii="Times New Roman" w:hAnsi="Times New Roman" w:cs="Times New Roman"/>
          <w:noProof w:val="0"/>
          <w:sz w:val="22"/>
        </w:rPr>
        <w:t>Zhang</w:t>
      </w:r>
      <w:proofErr w:type="spellEnd"/>
      <w:r w:rsidRPr="000B54A3">
        <w:rPr>
          <w:rFonts w:ascii="Times New Roman" w:hAnsi="Times New Roman" w:cs="Times New Roman"/>
          <w:noProof w:val="0"/>
          <w:sz w:val="22"/>
        </w:rPr>
        <w:t xml:space="preserve"> i </w:t>
      </w:r>
      <w:proofErr w:type="spellStart"/>
      <w:r w:rsidRPr="000B54A3">
        <w:rPr>
          <w:rFonts w:ascii="Times New Roman" w:hAnsi="Times New Roman" w:cs="Times New Roman"/>
          <w:noProof w:val="0"/>
          <w:sz w:val="22"/>
        </w:rPr>
        <w:t>wsp</w:t>
      </w:r>
      <w:proofErr w:type="spellEnd"/>
      <w:r w:rsidRPr="000B54A3">
        <w:rPr>
          <w:rFonts w:ascii="Times New Roman" w:hAnsi="Times New Roman" w:cs="Times New Roman"/>
          <w:noProof w:val="0"/>
          <w:sz w:val="22"/>
        </w:rPr>
        <w:t>. 2008)</w:t>
      </w:r>
      <w:r w:rsidRPr="000B54A3"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7"/>
      </w:r>
      <w:r w:rsidRPr="000B54A3">
        <w:rPr>
          <w:rFonts w:ascii="Times New Roman" w:hAnsi="Times New Roman" w:cs="Times New Roman"/>
          <w:noProof w:val="0"/>
          <w:sz w:val="22"/>
        </w:rPr>
        <w:t>. Pozostałe markery funkcjonalne bazowały na genach odporności na rdzę brunatną (</w:t>
      </w:r>
      <w:r w:rsidRPr="000B54A3">
        <w:rPr>
          <w:rFonts w:ascii="Times New Roman" w:hAnsi="Times New Roman" w:cs="Times New Roman"/>
          <w:i/>
          <w:noProof w:val="0"/>
          <w:sz w:val="22"/>
        </w:rPr>
        <w:t>Lr19, Lr47, Lr51</w:t>
      </w:r>
      <w:r w:rsidRPr="000B54A3">
        <w:rPr>
          <w:rFonts w:ascii="Times New Roman" w:hAnsi="Times New Roman" w:cs="Times New Roman"/>
          <w:noProof w:val="0"/>
          <w:sz w:val="22"/>
        </w:rPr>
        <w:t>), mączniaka prawdziwego (</w:t>
      </w:r>
      <w:r w:rsidRPr="000B54A3">
        <w:rPr>
          <w:rFonts w:ascii="Times New Roman" w:hAnsi="Times New Roman" w:cs="Times New Roman"/>
          <w:i/>
          <w:noProof w:val="0"/>
          <w:sz w:val="22"/>
        </w:rPr>
        <w:t>Pm3d</w:t>
      </w:r>
      <w:r w:rsidRPr="000B54A3">
        <w:rPr>
          <w:rFonts w:ascii="Times New Roman" w:hAnsi="Times New Roman" w:cs="Times New Roman"/>
          <w:noProof w:val="0"/>
          <w:sz w:val="22"/>
        </w:rPr>
        <w:t>) i rdzę żółtą (</w:t>
      </w:r>
      <w:r w:rsidRPr="000B54A3">
        <w:rPr>
          <w:rFonts w:ascii="Times New Roman" w:hAnsi="Times New Roman" w:cs="Times New Roman"/>
          <w:i/>
          <w:noProof w:val="0"/>
          <w:sz w:val="22"/>
        </w:rPr>
        <w:t>Yr17, Yr36</w:t>
      </w:r>
      <w:r w:rsidRPr="000B54A3">
        <w:rPr>
          <w:rFonts w:ascii="Times New Roman" w:hAnsi="Times New Roman" w:cs="Times New Roman"/>
          <w:noProof w:val="0"/>
          <w:sz w:val="22"/>
        </w:rPr>
        <w:t>).</w:t>
      </w:r>
    </w:p>
    <w:p w:rsidR="00A03E03" w:rsidRDefault="00A03E03" w:rsidP="002F501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>
        <w:rPr>
          <w:rFonts w:ascii="Times New Roman" w:hAnsi="Times New Roman" w:cs="Times New Roman"/>
          <w:noProof w:val="0"/>
          <w:sz w:val="22"/>
          <w:szCs w:val="22"/>
        </w:rPr>
        <w:lastRenderedPageBreak/>
        <w:t xml:space="preserve">Rys. 1. Fragment dendrogramu przedstawiającego wzajemne relacje pomiędzy badanymi genotypami pszenicy zwyczajnej bazujące na wartościach podobieństwa </w:t>
      </w:r>
      <w:proofErr w:type="spellStart"/>
      <w:r>
        <w:rPr>
          <w:rFonts w:ascii="Times New Roman" w:hAnsi="Times New Roman" w:cs="Times New Roman"/>
          <w:noProof w:val="0"/>
          <w:sz w:val="22"/>
          <w:szCs w:val="22"/>
        </w:rPr>
        <w:t>Dice’a</w:t>
      </w:r>
      <w:proofErr w:type="spellEnd"/>
      <w:r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:rsidR="00A03E03" w:rsidRDefault="00A03E03" w:rsidP="002F501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:rsidR="00A03E03" w:rsidRPr="009E2419" w:rsidRDefault="00A03E03" w:rsidP="002F501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  <w:highlight w:val="yellow"/>
        </w:rPr>
      </w:pPr>
      <w:r w:rsidRPr="00A03E03">
        <w:rPr>
          <w:rFonts w:ascii="Times New Roman" w:hAnsi="Times New Roman" w:cs="Times New Roman"/>
          <w:sz w:val="22"/>
          <w:szCs w:val="22"/>
        </w:rPr>
        <w:drawing>
          <wp:inline distT="0" distB="0" distL="0" distR="0" wp14:anchorId="06A327C2" wp14:editId="6D019F00">
            <wp:extent cx="5753538" cy="255627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969" cy="257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E03" w:rsidRPr="009E2419" w:rsidRDefault="00A03E03">
      <w:pPr>
        <w:rPr>
          <w:noProof w:val="0"/>
          <w:sz w:val="22"/>
          <w:highlight w:val="yellow"/>
        </w:rPr>
      </w:pPr>
    </w:p>
    <w:p w:rsidR="003354A0" w:rsidRPr="009E2419" w:rsidRDefault="003354A0" w:rsidP="00073FD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9E2419">
        <w:rPr>
          <w:rFonts w:ascii="Times New Roman" w:hAnsi="Times New Roman" w:cs="Times New Roman"/>
          <w:noProof w:val="0"/>
          <w:sz w:val="22"/>
        </w:rPr>
        <w:t xml:space="preserve">Tabela </w:t>
      </w:r>
      <w:r w:rsidR="009E2419" w:rsidRPr="009E2419">
        <w:rPr>
          <w:rFonts w:ascii="Times New Roman" w:hAnsi="Times New Roman" w:cs="Times New Roman"/>
          <w:noProof w:val="0"/>
          <w:sz w:val="22"/>
        </w:rPr>
        <w:t>2</w:t>
      </w:r>
      <w:r w:rsidRPr="009E2419">
        <w:rPr>
          <w:rFonts w:ascii="Times New Roman" w:hAnsi="Times New Roman" w:cs="Times New Roman"/>
          <w:noProof w:val="0"/>
          <w:sz w:val="22"/>
        </w:rPr>
        <w:t xml:space="preserve">. </w:t>
      </w:r>
      <w:r w:rsidR="003513DF">
        <w:rPr>
          <w:rFonts w:ascii="Times New Roman" w:hAnsi="Times New Roman" w:cs="Times New Roman"/>
          <w:noProof w:val="0"/>
          <w:sz w:val="22"/>
        </w:rPr>
        <w:t>C</w:t>
      </w:r>
      <w:r w:rsidR="00A623F1" w:rsidRPr="009E2419">
        <w:rPr>
          <w:rFonts w:ascii="Times New Roman" w:hAnsi="Times New Roman" w:cs="Times New Roman"/>
          <w:noProof w:val="0"/>
          <w:sz w:val="22"/>
        </w:rPr>
        <w:t xml:space="preserve">harakterystyka zmienności </w:t>
      </w:r>
      <w:r w:rsidR="009E2419" w:rsidRPr="009E2419">
        <w:rPr>
          <w:rFonts w:ascii="Times New Roman" w:hAnsi="Times New Roman" w:cs="Times New Roman"/>
          <w:noProof w:val="0"/>
          <w:sz w:val="22"/>
        </w:rPr>
        <w:t xml:space="preserve">14 markerów PCR </w:t>
      </w:r>
      <w:r w:rsidR="002F501B" w:rsidRPr="009E2419">
        <w:rPr>
          <w:rFonts w:ascii="Times New Roman" w:hAnsi="Times New Roman" w:cs="Times New Roman"/>
          <w:noProof w:val="0"/>
          <w:sz w:val="22"/>
        </w:rPr>
        <w:t>w obrębie 2</w:t>
      </w:r>
      <w:r w:rsidR="009E2419" w:rsidRPr="009E2419">
        <w:rPr>
          <w:rFonts w:ascii="Times New Roman" w:hAnsi="Times New Roman" w:cs="Times New Roman"/>
          <w:noProof w:val="0"/>
          <w:sz w:val="22"/>
        </w:rPr>
        <w:t>00</w:t>
      </w:r>
      <w:r w:rsidR="002F501B" w:rsidRPr="009E2419">
        <w:rPr>
          <w:rFonts w:ascii="Times New Roman" w:hAnsi="Times New Roman" w:cs="Times New Roman"/>
          <w:noProof w:val="0"/>
          <w:sz w:val="22"/>
        </w:rPr>
        <w:t xml:space="preserve"> genotypów pszenicy.</w:t>
      </w:r>
    </w:p>
    <w:tbl>
      <w:tblPr>
        <w:tblW w:w="82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2287"/>
        <w:gridCol w:w="1368"/>
        <w:gridCol w:w="1383"/>
        <w:gridCol w:w="1081"/>
        <w:gridCol w:w="1510"/>
      </w:tblGrid>
      <w:tr w:rsidR="0020046B" w:rsidRPr="009E2419" w:rsidTr="0008189B">
        <w:trPr>
          <w:trHeight w:val="773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B50E4D" w:rsidRDefault="004A272C" w:rsidP="00B50E4D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 w:rsidRPr="00B50E4D">
              <w:rPr>
                <w:noProof w:val="0"/>
                <w:sz w:val="20"/>
                <w:szCs w:val="20"/>
                <w:lang w:eastAsia="pl-PL"/>
              </w:rPr>
              <w:t>Nr PCR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B50E4D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B50E4D">
              <w:rPr>
                <w:noProof w:val="0"/>
                <w:sz w:val="20"/>
                <w:szCs w:val="20"/>
                <w:lang w:eastAsia="pl-PL"/>
              </w:rPr>
              <w:t>Kombinacja starterów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272C" w:rsidRPr="00B50E4D" w:rsidRDefault="00B72506" w:rsidP="004C70EC">
            <w:pPr>
              <w:rPr>
                <w:noProof w:val="0"/>
                <w:sz w:val="20"/>
                <w:szCs w:val="20"/>
                <w:lang w:eastAsia="pl-PL"/>
              </w:rPr>
            </w:pPr>
            <w:proofErr w:type="spellStart"/>
            <w:r w:rsidRPr="00B50E4D">
              <w:rPr>
                <w:noProof w:val="0"/>
                <w:sz w:val="20"/>
                <w:szCs w:val="20"/>
                <w:lang w:eastAsia="pl-PL"/>
              </w:rPr>
              <w:t>Allel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272C" w:rsidRPr="00C415C6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Wielkość oczekiwana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4A0" w:rsidRPr="000B54A3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0B54A3">
              <w:rPr>
                <w:noProof w:val="0"/>
                <w:sz w:val="20"/>
                <w:szCs w:val="20"/>
                <w:lang w:eastAsia="pl-PL"/>
              </w:rPr>
              <w:t xml:space="preserve">Uzyskany </w:t>
            </w:r>
          </w:p>
          <w:p w:rsidR="004A272C" w:rsidRPr="000B54A3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0B54A3">
              <w:rPr>
                <w:noProof w:val="0"/>
                <w:sz w:val="20"/>
                <w:szCs w:val="20"/>
                <w:lang w:eastAsia="pl-PL"/>
              </w:rPr>
              <w:t>fragment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A272C" w:rsidRPr="000B54A3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0B54A3">
              <w:rPr>
                <w:noProof w:val="0"/>
                <w:sz w:val="20"/>
                <w:szCs w:val="20"/>
                <w:lang w:eastAsia="pl-PL"/>
              </w:rPr>
              <w:t>Częstość występowania</w:t>
            </w:r>
            <w:r w:rsidRPr="000B54A3">
              <w:rPr>
                <w:noProof w:val="0"/>
                <w:sz w:val="20"/>
                <w:szCs w:val="20"/>
                <w:lang w:eastAsia="pl-PL"/>
              </w:rPr>
              <w:br/>
              <w:t xml:space="preserve"> w populacji</w:t>
            </w:r>
          </w:p>
        </w:tc>
      </w:tr>
      <w:tr w:rsidR="0020046B" w:rsidRPr="009E2419" w:rsidTr="0008189B">
        <w:trPr>
          <w:trHeight w:val="255"/>
        </w:trPr>
        <w:tc>
          <w:tcPr>
            <w:tcW w:w="606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272C" w:rsidRPr="00C415C6" w:rsidRDefault="004A272C" w:rsidP="0008189B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A272C" w:rsidRPr="00C415C6" w:rsidRDefault="004A272C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Ppd-D1_F-R2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4A272C" w:rsidRPr="00C415C6" w:rsidRDefault="004A272C" w:rsidP="0008189B">
            <w:pPr>
              <w:autoSpaceDE w:val="0"/>
              <w:autoSpaceDN w:val="0"/>
              <w:adjustRightInd w:val="0"/>
              <w:rPr>
                <w:i/>
                <w:iCs/>
                <w:noProof w:val="0"/>
                <w:sz w:val="20"/>
                <w:szCs w:val="20"/>
              </w:rPr>
            </w:pPr>
            <w:r w:rsidRPr="00C415C6">
              <w:rPr>
                <w:i/>
                <w:iCs/>
                <w:noProof w:val="0"/>
                <w:sz w:val="20"/>
                <w:szCs w:val="20"/>
              </w:rPr>
              <w:t>Ppd-D1a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4A272C" w:rsidRPr="00C415C6" w:rsidRDefault="004A272C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</w:rPr>
              <w:t>288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A272C" w:rsidRPr="0008189B" w:rsidRDefault="00C2046C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A272C" w:rsidRPr="0008189B" w:rsidRDefault="000B54A3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0.05</w:t>
            </w:r>
          </w:p>
        </w:tc>
      </w:tr>
      <w:tr w:rsidR="0020046B" w:rsidRPr="009E2419" w:rsidTr="0008189B">
        <w:trPr>
          <w:trHeight w:val="255"/>
        </w:trPr>
        <w:tc>
          <w:tcPr>
            <w:tcW w:w="606" w:type="dxa"/>
            <w:shd w:val="clear" w:color="auto" w:fill="auto"/>
            <w:noWrap/>
          </w:tcPr>
          <w:p w:rsidR="004A272C" w:rsidRPr="00C415C6" w:rsidRDefault="004A272C" w:rsidP="0008189B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:rsidR="004A272C" w:rsidRPr="00C415C6" w:rsidRDefault="004A272C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Ppd-D1_F+R1</w:t>
            </w:r>
          </w:p>
        </w:tc>
        <w:tc>
          <w:tcPr>
            <w:tcW w:w="1368" w:type="dxa"/>
          </w:tcPr>
          <w:p w:rsidR="004A272C" w:rsidRPr="00C415C6" w:rsidRDefault="004B60A1" w:rsidP="0008189B">
            <w:pPr>
              <w:autoSpaceDE w:val="0"/>
              <w:autoSpaceDN w:val="0"/>
              <w:adjustRightInd w:val="0"/>
              <w:rPr>
                <w:i/>
                <w:iCs/>
                <w:noProof w:val="0"/>
                <w:sz w:val="20"/>
                <w:szCs w:val="20"/>
              </w:rPr>
            </w:pPr>
            <w:r w:rsidRPr="00C415C6">
              <w:rPr>
                <w:i/>
                <w:iCs/>
                <w:noProof w:val="0"/>
                <w:sz w:val="20"/>
                <w:szCs w:val="20"/>
              </w:rPr>
              <w:t>Ppd-D1b</w:t>
            </w:r>
          </w:p>
        </w:tc>
        <w:tc>
          <w:tcPr>
            <w:tcW w:w="1383" w:type="dxa"/>
          </w:tcPr>
          <w:p w:rsidR="004A272C" w:rsidRPr="00C415C6" w:rsidRDefault="004A272C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</w:rPr>
              <w:t>414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A272C" w:rsidRPr="0008189B" w:rsidRDefault="00C2046C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4A272C" w:rsidRPr="0008189B" w:rsidRDefault="000B54A3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0.97</w:t>
            </w:r>
          </w:p>
        </w:tc>
      </w:tr>
      <w:tr w:rsidR="0020046B" w:rsidRPr="000B54A3" w:rsidTr="0008189B">
        <w:trPr>
          <w:trHeight w:val="255"/>
        </w:trPr>
        <w:tc>
          <w:tcPr>
            <w:tcW w:w="606" w:type="dxa"/>
            <w:shd w:val="clear" w:color="auto" w:fill="auto"/>
            <w:noWrap/>
          </w:tcPr>
          <w:p w:rsidR="004A272C" w:rsidRPr="00C415C6" w:rsidRDefault="004A272C" w:rsidP="0008189B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:rsidR="004A272C" w:rsidRPr="00C415C6" w:rsidRDefault="004A272C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Intr1D/F-R3</w:t>
            </w:r>
          </w:p>
        </w:tc>
        <w:tc>
          <w:tcPr>
            <w:tcW w:w="1368" w:type="dxa"/>
          </w:tcPr>
          <w:p w:rsidR="004A272C" w:rsidRPr="00C415C6" w:rsidRDefault="004A272C" w:rsidP="0008189B">
            <w:pPr>
              <w:rPr>
                <w:i/>
                <w:noProof w:val="0"/>
                <w:sz w:val="20"/>
                <w:szCs w:val="20"/>
              </w:rPr>
            </w:pPr>
            <w:r w:rsidRPr="00C415C6">
              <w:rPr>
                <w:i/>
                <w:noProof w:val="0"/>
                <w:sz w:val="20"/>
                <w:szCs w:val="20"/>
              </w:rPr>
              <w:t>Vrn-D1</w:t>
            </w:r>
          </w:p>
        </w:tc>
        <w:tc>
          <w:tcPr>
            <w:tcW w:w="1383" w:type="dxa"/>
          </w:tcPr>
          <w:p w:rsidR="004A272C" w:rsidRPr="00C415C6" w:rsidRDefault="004A272C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</w:rPr>
              <w:t>1671/997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A272C" w:rsidRPr="0008189B" w:rsidRDefault="00C2046C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4A272C" w:rsidRPr="0008189B" w:rsidRDefault="0008189B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0.07</w:t>
            </w:r>
          </w:p>
        </w:tc>
      </w:tr>
      <w:tr w:rsidR="0020046B" w:rsidRPr="009E2419" w:rsidTr="0008189B">
        <w:trPr>
          <w:trHeight w:val="255"/>
        </w:trPr>
        <w:tc>
          <w:tcPr>
            <w:tcW w:w="606" w:type="dxa"/>
            <w:shd w:val="clear" w:color="auto" w:fill="auto"/>
            <w:noWrap/>
          </w:tcPr>
          <w:p w:rsidR="004A272C" w:rsidRPr="00C415C6" w:rsidRDefault="004A272C" w:rsidP="0008189B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:rsidR="004A272C" w:rsidRPr="00C415C6" w:rsidRDefault="004A272C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Intr1/D/F-R</w:t>
            </w:r>
          </w:p>
        </w:tc>
        <w:tc>
          <w:tcPr>
            <w:tcW w:w="1368" w:type="dxa"/>
          </w:tcPr>
          <w:p w:rsidR="004A272C" w:rsidRPr="00C415C6" w:rsidRDefault="004A272C" w:rsidP="0008189B">
            <w:pPr>
              <w:rPr>
                <w:i/>
                <w:noProof w:val="0"/>
                <w:sz w:val="20"/>
                <w:szCs w:val="20"/>
              </w:rPr>
            </w:pPr>
            <w:r w:rsidRPr="00C415C6">
              <w:rPr>
                <w:i/>
                <w:noProof w:val="0"/>
                <w:sz w:val="20"/>
                <w:szCs w:val="20"/>
              </w:rPr>
              <w:t>vrn-D1</w:t>
            </w:r>
          </w:p>
        </w:tc>
        <w:tc>
          <w:tcPr>
            <w:tcW w:w="1383" w:type="dxa"/>
          </w:tcPr>
          <w:p w:rsidR="004A272C" w:rsidRPr="00C415C6" w:rsidRDefault="004A272C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A272C" w:rsidRPr="0008189B" w:rsidRDefault="00C2046C" w:rsidP="0008189B">
            <w:pPr>
              <w:rPr>
                <w:noProof w:val="0"/>
                <w:sz w:val="20"/>
                <w:szCs w:val="20"/>
                <w:highlight w:val="yellow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4A272C" w:rsidRPr="0008189B" w:rsidRDefault="000B54A3" w:rsidP="0008189B">
            <w:pPr>
              <w:rPr>
                <w:noProof w:val="0"/>
                <w:sz w:val="20"/>
                <w:szCs w:val="20"/>
                <w:highlight w:val="yellow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0.06</w:t>
            </w:r>
          </w:p>
        </w:tc>
      </w:tr>
      <w:tr w:rsidR="00B50E4D" w:rsidRPr="009E2419" w:rsidTr="0008189B">
        <w:trPr>
          <w:trHeight w:val="255"/>
        </w:trPr>
        <w:tc>
          <w:tcPr>
            <w:tcW w:w="606" w:type="dxa"/>
            <w:shd w:val="clear" w:color="auto" w:fill="auto"/>
            <w:noWrap/>
          </w:tcPr>
          <w:p w:rsidR="00B50E4D" w:rsidRPr="00C415C6" w:rsidRDefault="00B50E4D" w:rsidP="0008189B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Pm3d-F+R</w:t>
            </w:r>
          </w:p>
        </w:tc>
        <w:tc>
          <w:tcPr>
            <w:tcW w:w="1368" w:type="dxa"/>
          </w:tcPr>
          <w:p w:rsidR="00B50E4D" w:rsidRPr="00C415C6" w:rsidRDefault="00B50E4D" w:rsidP="0008189B">
            <w:pPr>
              <w:rPr>
                <w:i/>
                <w:noProof w:val="0"/>
                <w:sz w:val="20"/>
                <w:szCs w:val="20"/>
              </w:rPr>
            </w:pPr>
            <w:r w:rsidRPr="00C415C6">
              <w:rPr>
                <w:i/>
                <w:noProof w:val="0"/>
                <w:sz w:val="20"/>
                <w:szCs w:val="20"/>
              </w:rPr>
              <w:t>Pm3a-g</w:t>
            </w:r>
          </w:p>
        </w:tc>
        <w:tc>
          <w:tcPr>
            <w:tcW w:w="1383" w:type="dxa"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524-1109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B50E4D" w:rsidRPr="0008189B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1110</w:t>
            </w:r>
          </w:p>
          <w:p w:rsidR="000B54A3" w:rsidRPr="0008189B" w:rsidRDefault="000B54A3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B50E4D" w:rsidRPr="0008189B" w:rsidRDefault="000B54A3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0.025</w:t>
            </w:r>
          </w:p>
          <w:p w:rsidR="000B54A3" w:rsidRPr="0008189B" w:rsidRDefault="000B54A3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0.01</w:t>
            </w:r>
          </w:p>
        </w:tc>
      </w:tr>
      <w:tr w:rsidR="00B50E4D" w:rsidRPr="000B54A3" w:rsidTr="0008189B">
        <w:trPr>
          <w:trHeight w:val="255"/>
        </w:trPr>
        <w:tc>
          <w:tcPr>
            <w:tcW w:w="606" w:type="dxa"/>
            <w:shd w:val="clear" w:color="auto" w:fill="auto"/>
            <w:noWrap/>
          </w:tcPr>
          <w:p w:rsidR="00B50E4D" w:rsidRPr="00C415C6" w:rsidRDefault="00B50E4D" w:rsidP="0008189B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SECA2+SECA3</w:t>
            </w:r>
          </w:p>
        </w:tc>
        <w:tc>
          <w:tcPr>
            <w:tcW w:w="1368" w:type="dxa"/>
          </w:tcPr>
          <w:p w:rsidR="00B50E4D" w:rsidRPr="00C415C6" w:rsidRDefault="00B50E4D" w:rsidP="0008189B">
            <w:pPr>
              <w:rPr>
                <w:i/>
                <w:noProof w:val="0"/>
                <w:sz w:val="20"/>
                <w:szCs w:val="20"/>
              </w:rPr>
            </w:pPr>
            <w:r w:rsidRPr="00C415C6">
              <w:rPr>
                <w:i/>
                <w:noProof w:val="0"/>
                <w:sz w:val="20"/>
                <w:szCs w:val="20"/>
              </w:rPr>
              <w:t>1BL·1RS</w:t>
            </w:r>
          </w:p>
        </w:tc>
        <w:tc>
          <w:tcPr>
            <w:tcW w:w="1383" w:type="dxa"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B50E4D" w:rsidRPr="0008189B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430/630</w:t>
            </w:r>
          </w:p>
        </w:tc>
        <w:tc>
          <w:tcPr>
            <w:tcW w:w="1510" w:type="dxa"/>
            <w:shd w:val="clear" w:color="auto" w:fill="FFFFFF" w:themeFill="background1"/>
            <w:noWrap/>
          </w:tcPr>
          <w:p w:rsidR="00B50E4D" w:rsidRPr="0008189B" w:rsidRDefault="0008189B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0.00</w:t>
            </w:r>
          </w:p>
        </w:tc>
      </w:tr>
      <w:tr w:rsidR="00B50E4D" w:rsidRPr="000B54A3" w:rsidTr="0008189B">
        <w:trPr>
          <w:trHeight w:val="255"/>
        </w:trPr>
        <w:tc>
          <w:tcPr>
            <w:tcW w:w="606" w:type="dxa"/>
            <w:shd w:val="clear" w:color="auto" w:fill="auto"/>
            <w:noWrap/>
          </w:tcPr>
          <w:p w:rsidR="00B50E4D" w:rsidRPr="00C415C6" w:rsidRDefault="00B50E4D" w:rsidP="0008189B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VENTRIUP+LN2</w:t>
            </w:r>
          </w:p>
        </w:tc>
        <w:tc>
          <w:tcPr>
            <w:tcW w:w="1368" w:type="dxa"/>
          </w:tcPr>
          <w:p w:rsidR="00B50E4D" w:rsidRPr="00C415C6" w:rsidRDefault="00B50E4D" w:rsidP="0008189B">
            <w:pPr>
              <w:rPr>
                <w:i/>
                <w:noProof w:val="0"/>
                <w:sz w:val="20"/>
                <w:szCs w:val="20"/>
              </w:rPr>
            </w:pPr>
            <w:r w:rsidRPr="00C415C6">
              <w:rPr>
                <w:i/>
                <w:noProof w:val="0"/>
                <w:sz w:val="20"/>
                <w:szCs w:val="20"/>
              </w:rPr>
              <w:t>2NS Yr17</w:t>
            </w:r>
          </w:p>
        </w:tc>
        <w:tc>
          <w:tcPr>
            <w:tcW w:w="1383" w:type="dxa"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B50E4D" w:rsidRPr="0008189B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510" w:type="dxa"/>
            <w:shd w:val="clear" w:color="auto" w:fill="FFFFFF" w:themeFill="background1"/>
            <w:noWrap/>
          </w:tcPr>
          <w:p w:rsidR="00B50E4D" w:rsidRPr="0008189B" w:rsidRDefault="0008189B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0.58</w:t>
            </w:r>
          </w:p>
        </w:tc>
      </w:tr>
      <w:tr w:rsidR="00B50E4D" w:rsidRPr="000B54A3" w:rsidTr="0008189B">
        <w:trPr>
          <w:trHeight w:val="255"/>
        </w:trPr>
        <w:tc>
          <w:tcPr>
            <w:tcW w:w="606" w:type="dxa"/>
            <w:shd w:val="clear" w:color="auto" w:fill="auto"/>
            <w:noWrap/>
          </w:tcPr>
          <w:p w:rsidR="00B50E4D" w:rsidRPr="00C415C6" w:rsidRDefault="00B50E4D" w:rsidP="0008189B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URIC+LN2</w:t>
            </w:r>
          </w:p>
        </w:tc>
        <w:tc>
          <w:tcPr>
            <w:tcW w:w="1368" w:type="dxa"/>
          </w:tcPr>
          <w:p w:rsidR="00B50E4D" w:rsidRPr="00C415C6" w:rsidRDefault="00B50E4D" w:rsidP="0008189B">
            <w:pPr>
              <w:rPr>
                <w:i/>
                <w:noProof w:val="0"/>
                <w:sz w:val="20"/>
                <w:szCs w:val="20"/>
              </w:rPr>
            </w:pPr>
          </w:p>
          <w:p w:rsidR="00B50E4D" w:rsidRPr="00C415C6" w:rsidRDefault="00B50E4D" w:rsidP="0008189B">
            <w:pPr>
              <w:rPr>
                <w:i/>
                <w:noProof w:val="0"/>
                <w:sz w:val="20"/>
                <w:szCs w:val="20"/>
              </w:rPr>
            </w:pPr>
            <w:r w:rsidRPr="00C415C6">
              <w:rPr>
                <w:i/>
                <w:noProof w:val="0"/>
                <w:sz w:val="20"/>
                <w:szCs w:val="20"/>
              </w:rPr>
              <w:t>2NS</w:t>
            </w:r>
          </w:p>
          <w:p w:rsidR="00B50E4D" w:rsidRPr="00C415C6" w:rsidRDefault="00B50E4D" w:rsidP="0008189B">
            <w:pPr>
              <w:rPr>
                <w:i/>
                <w:noProof w:val="0"/>
                <w:sz w:val="20"/>
                <w:szCs w:val="20"/>
              </w:rPr>
            </w:pPr>
            <w:r w:rsidRPr="00C415C6">
              <w:rPr>
                <w:i/>
                <w:noProof w:val="0"/>
                <w:sz w:val="20"/>
                <w:szCs w:val="20"/>
              </w:rPr>
              <w:t>2AS</w:t>
            </w:r>
          </w:p>
        </w:tc>
        <w:tc>
          <w:tcPr>
            <w:tcW w:w="1383" w:type="dxa"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</w:p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285</w:t>
            </w:r>
          </w:p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B50E4D" w:rsidRPr="0008189B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300</w:t>
            </w:r>
          </w:p>
          <w:p w:rsidR="00B50E4D" w:rsidRPr="0008189B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285</w:t>
            </w:r>
          </w:p>
          <w:p w:rsidR="00B50E4D" w:rsidRPr="0008189B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510" w:type="dxa"/>
            <w:shd w:val="clear" w:color="auto" w:fill="FFFFFF" w:themeFill="background1"/>
            <w:noWrap/>
          </w:tcPr>
          <w:p w:rsidR="000B54A3" w:rsidRPr="0008189B" w:rsidRDefault="000B54A3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0.705</w:t>
            </w:r>
          </w:p>
          <w:p w:rsidR="000B54A3" w:rsidRPr="0008189B" w:rsidRDefault="000B54A3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0.295</w:t>
            </w:r>
          </w:p>
          <w:p w:rsidR="0008189B" w:rsidRPr="0008189B" w:rsidRDefault="0008189B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0.00</w:t>
            </w:r>
          </w:p>
        </w:tc>
      </w:tr>
      <w:tr w:rsidR="00B50E4D" w:rsidRPr="009E2419" w:rsidTr="0008189B">
        <w:trPr>
          <w:trHeight w:val="255"/>
        </w:trPr>
        <w:tc>
          <w:tcPr>
            <w:tcW w:w="606" w:type="dxa"/>
            <w:shd w:val="clear" w:color="auto" w:fill="auto"/>
            <w:noWrap/>
          </w:tcPr>
          <w:p w:rsidR="00B50E4D" w:rsidRPr="00C415C6" w:rsidRDefault="00B50E4D" w:rsidP="0008189B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SCS253</w:t>
            </w:r>
          </w:p>
        </w:tc>
        <w:tc>
          <w:tcPr>
            <w:tcW w:w="1368" w:type="dxa"/>
          </w:tcPr>
          <w:p w:rsidR="00B50E4D" w:rsidRPr="00C415C6" w:rsidRDefault="00B50E4D" w:rsidP="0008189B">
            <w:pPr>
              <w:rPr>
                <w:i/>
                <w:noProof w:val="0"/>
                <w:sz w:val="20"/>
                <w:szCs w:val="20"/>
              </w:rPr>
            </w:pPr>
            <w:r w:rsidRPr="00C415C6">
              <w:rPr>
                <w:i/>
                <w:noProof w:val="0"/>
                <w:sz w:val="20"/>
                <w:szCs w:val="20"/>
              </w:rPr>
              <w:t>Lr19</w:t>
            </w:r>
          </w:p>
        </w:tc>
        <w:tc>
          <w:tcPr>
            <w:tcW w:w="1383" w:type="dxa"/>
          </w:tcPr>
          <w:p w:rsidR="00B50E4D" w:rsidRPr="00C415C6" w:rsidRDefault="0008189B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B50E4D" w:rsidRPr="0008189B" w:rsidRDefault="0008189B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B50E4D" w:rsidRPr="0008189B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</w:t>
            </w:r>
            <w:r w:rsidR="000B54A3" w:rsidRPr="0008189B">
              <w:rPr>
                <w:noProof w:val="0"/>
                <w:sz w:val="20"/>
                <w:szCs w:val="20"/>
                <w:lang w:eastAsia="pl-PL"/>
              </w:rPr>
              <w:t>06</w:t>
            </w:r>
          </w:p>
        </w:tc>
      </w:tr>
      <w:tr w:rsidR="0008189B" w:rsidRPr="009E2419" w:rsidTr="0008189B">
        <w:trPr>
          <w:trHeight w:val="255"/>
        </w:trPr>
        <w:tc>
          <w:tcPr>
            <w:tcW w:w="606" w:type="dxa"/>
            <w:shd w:val="clear" w:color="auto" w:fill="auto"/>
            <w:noWrap/>
          </w:tcPr>
          <w:p w:rsidR="0008189B" w:rsidRPr="00C415C6" w:rsidRDefault="0008189B" w:rsidP="0008189B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08189B" w:rsidRPr="00C415C6" w:rsidRDefault="0008189B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SCS</w:t>
            </w:r>
            <w:r w:rsidRPr="00C415C6">
              <w:rPr>
                <w:noProof w:val="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368" w:type="dxa"/>
          </w:tcPr>
          <w:p w:rsidR="0008189B" w:rsidRPr="00C415C6" w:rsidRDefault="0008189B" w:rsidP="0008189B">
            <w:pPr>
              <w:rPr>
                <w:i/>
                <w:noProof w:val="0"/>
                <w:sz w:val="20"/>
                <w:szCs w:val="20"/>
              </w:rPr>
            </w:pPr>
            <w:r>
              <w:rPr>
                <w:i/>
                <w:noProof w:val="0"/>
                <w:sz w:val="20"/>
                <w:szCs w:val="20"/>
              </w:rPr>
              <w:t>lr19</w:t>
            </w:r>
          </w:p>
        </w:tc>
        <w:tc>
          <w:tcPr>
            <w:tcW w:w="1383" w:type="dxa"/>
          </w:tcPr>
          <w:p w:rsidR="0008189B" w:rsidRPr="000B54A3" w:rsidRDefault="0008189B" w:rsidP="0008189B">
            <w:pPr>
              <w:rPr>
                <w:noProof w:val="0"/>
                <w:sz w:val="20"/>
                <w:szCs w:val="20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081" w:type="dxa"/>
            <w:shd w:val="clear" w:color="auto" w:fill="auto"/>
            <w:noWrap/>
          </w:tcPr>
          <w:p w:rsidR="0008189B" w:rsidRPr="0008189B" w:rsidRDefault="0008189B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510" w:type="dxa"/>
            <w:shd w:val="clear" w:color="auto" w:fill="auto"/>
            <w:noWrap/>
          </w:tcPr>
          <w:p w:rsidR="0008189B" w:rsidRPr="0008189B" w:rsidRDefault="0008189B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0.98</w:t>
            </w:r>
          </w:p>
        </w:tc>
      </w:tr>
      <w:tr w:rsidR="00B50E4D" w:rsidRPr="009E2419" w:rsidTr="0008189B">
        <w:trPr>
          <w:trHeight w:val="255"/>
        </w:trPr>
        <w:tc>
          <w:tcPr>
            <w:tcW w:w="606" w:type="dxa"/>
            <w:shd w:val="clear" w:color="auto" w:fill="auto"/>
            <w:noWrap/>
          </w:tcPr>
          <w:p w:rsidR="00B50E4D" w:rsidRPr="00C415C6" w:rsidRDefault="00B50E4D" w:rsidP="0008189B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PS10R1-L</w:t>
            </w:r>
          </w:p>
        </w:tc>
        <w:tc>
          <w:tcPr>
            <w:tcW w:w="1368" w:type="dxa"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</w:rPr>
            </w:pPr>
            <w:r w:rsidRPr="00C415C6">
              <w:rPr>
                <w:i/>
                <w:noProof w:val="0"/>
                <w:sz w:val="20"/>
                <w:szCs w:val="20"/>
              </w:rPr>
              <w:t>Lr47</w:t>
            </w:r>
          </w:p>
        </w:tc>
        <w:tc>
          <w:tcPr>
            <w:tcW w:w="1383" w:type="dxa"/>
          </w:tcPr>
          <w:p w:rsidR="00B50E4D" w:rsidRPr="000B54A3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B54A3">
              <w:rPr>
                <w:noProof w:val="0"/>
                <w:sz w:val="20"/>
                <w:szCs w:val="20"/>
              </w:rPr>
              <w:t>282</w:t>
            </w:r>
          </w:p>
        </w:tc>
        <w:tc>
          <w:tcPr>
            <w:tcW w:w="1081" w:type="dxa"/>
            <w:shd w:val="clear" w:color="auto" w:fill="auto"/>
            <w:noWrap/>
          </w:tcPr>
          <w:p w:rsidR="00B50E4D" w:rsidRPr="0008189B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510" w:type="dxa"/>
            <w:shd w:val="clear" w:color="auto" w:fill="auto"/>
            <w:noWrap/>
          </w:tcPr>
          <w:p w:rsidR="00B50E4D" w:rsidRPr="0008189B" w:rsidRDefault="000B54A3" w:rsidP="0008189B">
            <w:pPr>
              <w:rPr>
                <w:noProof w:val="0"/>
                <w:sz w:val="20"/>
                <w:szCs w:val="20"/>
                <w:highlight w:val="yellow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0.24</w:t>
            </w:r>
          </w:p>
        </w:tc>
      </w:tr>
      <w:tr w:rsidR="00B50E4D" w:rsidRPr="000B54A3" w:rsidTr="0008189B">
        <w:trPr>
          <w:trHeight w:val="255"/>
        </w:trPr>
        <w:tc>
          <w:tcPr>
            <w:tcW w:w="606" w:type="dxa"/>
            <w:shd w:val="clear" w:color="auto" w:fill="auto"/>
            <w:noWrap/>
          </w:tcPr>
          <w:p w:rsidR="00B50E4D" w:rsidRPr="00C415C6" w:rsidRDefault="00B50E4D" w:rsidP="0008189B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  <w:lang w:eastAsia="pl-PL"/>
              </w:rPr>
              <w:t>S30-13_L+AGA7-759_R</w:t>
            </w:r>
          </w:p>
        </w:tc>
        <w:tc>
          <w:tcPr>
            <w:tcW w:w="1368" w:type="dxa"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</w:rPr>
            </w:pPr>
            <w:r w:rsidRPr="00C415C6">
              <w:rPr>
                <w:i/>
                <w:noProof w:val="0"/>
                <w:sz w:val="20"/>
                <w:szCs w:val="20"/>
              </w:rPr>
              <w:t>1S Lr51</w:t>
            </w:r>
          </w:p>
        </w:tc>
        <w:tc>
          <w:tcPr>
            <w:tcW w:w="1383" w:type="dxa"/>
          </w:tcPr>
          <w:p w:rsidR="00B50E4D" w:rsidRPr="00C415C6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</w:rPr>
              <w:t>819</w:t>
            </w:r>
          </w:p>
        </w:tc>
        <w:tc>
          <w:tcPr>
            <w:tcW w:w="1081" w:type="dxa"/>
            <w:shd w:val="clear" w:color="auto" w:fill="auto"/>
            <w:noWrap/>
          </w:tcPr>
          <w:p w:rsidR="00B50E4D" w:rsidRPr="0008189B" w:rsidRDefault="00B50E4D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510" w:type="dxa"/>
            <w:shd w:val="clear" w:color="auto" w:fill="auto"/>
            <w:noWrap/>
          </w:tcPr>
          <w:p w:rsidR="00B50E4D" w:rsidRPr="0008189B" w:rsidRDefault="0008189B" w:rsidP="0008189B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0.63</w:t>
            </w:r>
          </w:p>
        </w:tc>
      </w:tr>
      <w:tr w:rsidR="00E024CC" w:rsidRPr="000B54A3" w:rsidTr="0008189B">
        <w:trPr>
          <w:trHeight w:val="255"/>
        </w:trPr>
        <w:tc>
          <w:tcPr>
            <w:tcW w:w="606" w:type="dxa"/>
            <w:shd w:val="clear" w:color="auto" w:fill="auto"/>
            <w:noWrap/>
          </w:tcPr>
          <w:p w:rsidR="00E024CC" w:rsidRPr="00C415C6" w:rsidRDefault="00E024CC" w:rsidP="00E024CC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E024CC" w:rsidRPr="00C415C6" w:rsidRDefault="00E024CC" w:rsidP="00E024CC">
            <w:pPr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Xucw108_F-R</w:t>
            </w:r>
          </w:p>
        </w:tc>
        <w:tc>
          <w:tcPr>
            <w:tcW w:w="1368" w:type="dxa"/>
          </w:tcPr>
          <w:p w:rsidR="00E024CC" w:rsidRPr="00C415C6" w:rsidRDefault="00E024CC" w:rsidP="00E024CC">
            <w:pPr>
              <w:rPr>
                <w:i/>
                <w:noProof w:val="0"/>
                <w:sz w:val="20"/>
                <w:szCs w:val="20"/>
              </w:rPr>
            </w:pPr>
            <w:r w:rsidRPr="00C415C6">
              <w:rPr>
                <w:i/>
                <w:noProof w:val="0"/>
                <w:sz w:val="20"/>
                <w:szCs w:val="20"/>
              </w:rPr>
              <w:t>Gpc-B1 i Yr36</w:t>
            </w:r>
          </w:p>
        </w:tc>
        <w:tc>
          <w:tcPr>
            <w:tcW w:w="1383" w:type="dxa"/>
          </w:tcPr>
          <w:p w:rsidR="00E024CC" w:rsidRPr="00C415C6" w:rsidRDefault="00E024CC" w:rsidP="00E024CC">
            <w:pPr>
              <w:rPr>
                <w:noProof w:val="0"/>
                <w:sz w:val="20"/>
                <w:szCs w:val="20"/>
                <w:lang w:eastAsia="pl-PL"/>
              </w:rPr>
            </w:pPr>
            <w:r w:rsidRPr="00C415C6">
              <w:rPr>
                <w:noProof w:val="0"/>
                <w:sz w:val="20"/>
                <w:szCs w:val="20"/>
              </w:rPr>
              <w:t>217</w:t>
            </w:r>
          </w:p>
        </w:tc>
        <w:tc>
          <w:tcPr>
            <w:tcW w:w="1081" w:type="dxa"/>
            <w:shd w:val="clear" w:color="auto" w:fill="auto"/>
            <w:noWrap/>
          </w:tcPr>
          <w:p w:rsidR="00E024CC" w:rsidRPr="0008189B" w:rsidRDefault="00E024CC" w:rsidP="00E024CC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10" w:type="dxa"/>
            <w:shd w:val="clear" w:color="auto" w:fill="auto"/>
            <w:noWrap/>
          </w:tcPr>
          <w:p w:rsidR="00E024CC" w:rsidRPr="0008189B" w:rsidRDefault="00E024CC" w:rsidP="00E024CC">
            <w:pPr>
              <w:rPr>
                <w:noProof w:val="0"/>
                <w:sz w:val="20"/>
                <w:szCs w:val="20"/>
                <w:lang w:eastAsia="pl-PL"/>
              </w:rPr>
            </w:pPr>
            <w:r w:rsidRPr="0008189B">
              <w:rPr>
                <w:noProof w:val="0"/>
                <w:sz w:val="20"/>
                <w:szCs w:val="20"/>
                <w:lang w:eastAsia="pl-PL"/>
              </w:rPr>
              <w:t>0.17</w:t>
            </w:r>
          </w:p>
        </w:tc>
      </w:tr>
      <w:tr w:rsidR="00E024CC" w:rsidRPr="000B54A3" w:rsidTr="0008189B">
        <w:trPr>
          <w:trHeight w:val="255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024CC" w:rsidRPr="00C415C6" w:rsidRDefault="00E024CC" w:rsidP="00E024CC">
            <w:pPr>
              <w:pStyle w:val="Akapitzlist"/>
              <w:numPr>
                <w:ilvl w:val="0"/>
                <w:numId w:val="2"/>
              </w:numPr>
              <w:ind w:left="39" w:right="48" w:firstLine="0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024CC" w:rsidRPr="00C415C6" w:rsidRDefault="00E024CC" w:rsidP="00E024CC">
            <w:pPr>
              <w:rPr>
                <w:noProof w:val="0"/>
                <w:sz w:val="20"/>
                <w:szCs w:val="20"/>
                <w:lang w:eastAsia="pl-PL"/>
              </w:rPr>
            </w:pPr>
            <w:r w:rsidRPr="00E024CC">
              <w:rPr>
                <w:noProof w:val="0"/>
                <w:sz w:val="20"/>
                <w:szCs w:val="20"/>
                <w:lang w:eastAsia="pl-PL"/>
              </w:rPr>
              <w:t>Xuhw89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024CC" w:rsidRPr="00C415C6" w:rsidRDefault="00E024CC" w:rsidP="00E024CC">
            <w:pPr>
              <w:rPr>
                <w:i/>
                <w:noProof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E024CC" w:rsidRPr="00C415C6" w:rsidRDefault="00E024CC" w:rsidP="00E024CC">
            <w:pPr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024CC" w:rsidRPr="0008189B" w:rsidRDefault="00E024CC" w:rsidP="00E024CC">
            <w:pPr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024CC" w:rsidRPr="0008189B" w:rsidRDefault="00E024CC" w:rsidP="00E024CC">
            <w:pPr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1.00</w:t>
            </w:r>
          </w:p>
        </w:tc>
      </w:tr>
    </w:tbl>
    <w:p w:rsidR="00B50E4D" w:rsidRDefault="00B50E4D"/>
    <w:p w:rsidR="0072032E" w:rsidRPr="000B54A3" w:rsidRDefault="0072032E" w:rsidP="001E1AD8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</w:p>
    <w:p w:rsidR="00F13ADD" w:rsidRPr="00573192" w:rsidRDefault="00F13ADD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Cs w:val="20"/>
        </w:rPr>
      </w:pPr>
      <w:r w:rsidRPr="000B54A3">
        <w:rPr>
          <w:rFonts w:ascii="Times New Roman" w:hAnsi="Times New Roman" w:cs="Times New Roman"/>
          <w:b/>
          <w:i/>
          <w:noProof w:val="0"/>
          <w:sz w:val="22"/>
          <w:szCs w:val="22"/>
        </w:rPr>
        <w:t>Wnioski</w:t>
      </w:r>
      <w:r w:rsidRPr="00573192">
        <w:rPr>
          <w:rFonts w:ascii="Times New Roman" w:hAnsi="Times New Roman" w:cs="Times New Roman"/>
          <w:b/>
          <w:i/>
          <w:noProof w:val="0"/>
          <w:szCs w:val="20"/>
        </w:rPr>
        <w:t xml:space="preserve"> </w:t>
      </w:r>
    </w:p>
    <w:p w:rsidR="0072032E" w:rsidRPr="00FB0F72" w:rsidRDefault="0072032E" w:rsidP="0072032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9E2419">
        <w:rPr>
          <w:rFonts w:ascii="Times New Roman" w:hAnsi="Times New Roman" w:cs="Times New Roman"/>
          <w:noProof w:val="0"/>
          <w:sz w:val="22"/>
          <w:szCs w:val="22"/>
        </w:rPr>
        <w:t xml:space="preserve">Uzyskane wyniki stanowią źródło informacji na temat występowania markerów wybranych genów związanych z cechami ważnymi dla hodowców, oraz mogą </w:t>
      </w:r>
      <w:r w:rsidR="00241ED8" w:rsidRPr="009E2419">
        <w:rPr>
          <w:rFonts w:ascii="Times New Roman" w:hAnsi="Times New Roman" w:cs="Times New Roman"/>
          <w:noProof w:val="0"/>
          <w:sz w:val="22"/>
          <w:szCs w:val="22"/>
        </w:rPr>
        <w:t>służyć</w:t>
      </w:r>
      <w:r w:rsidRPr="009E2419">
        <w:rPr>
          <w:rFonts w:ascii="Times New Roman" w:hAnsi="Times New Roman" w:cs="Times New Roman"/>
          <w:noProof w:val="0"/>
          <w:sz w:val="22"/>
          <w:szCs w:val="22"/>
        </w:rPr>
        <w:t xml:space="preserve"> do selekcji genotypów </w:t>
      </w:r>
      <w:r w:rsidR="00C34312" w:rsidRPr="009E2419">
        <w:rPr>
          <w:rFonts w:ascii="Times New Roman" w:hAnsi="Times New Roman" w:cs="Times New Roman"/>
          <w:noProof w:val="0"/>
          <w:sz w:val="22"/>
          <w:szCs w:val="22"/>
        </w:rPr>
        <w:t>i</w:t>
      </w:r>
      <w:r w:rsidRPr="009E2419">
        <w:rPr>
          <w:rFonts w:ascii="Times New Roman" w:hAnsi="Times New Roman" w:cs="Times New Roman"/>
          <w:noProof w:val="0"/>
          <w:sz w:val="22"/>
          <w:szCs w:val="22"/>
        </w:rPr>
        <w:t xml:space="preserve"> poszukiwania dodatkowych markerów odporności na rdzę brunatną.</w:t>
      </w:r>
    </w:p>
    <w:p w:rsidR="00F13ADD" w:rsidRPr="00FB0F72" w:rsidRDefault="00F13ADD" w:rsidP="00D86E74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</w:p>
    <w:p w:rsidR="009969B7" w:rsidRPr="00FB0F72" w:rsidRDefault="009969B7" w:rsidP="00D86E74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Mierniki dla </w:t>
      </w:r>
      <w:r w:rsidR="00217616" w:rsidRPr="00FB0F72">
        <w:rPr>
          <w:rFonts w:ascii="Times New Roman" w:hAnsi="Times New Roman" w:cs="Times New Roman"/>
          <w:noProof w:val="0"/>
          <w:sz w:val="22"/>
        </w:rPr>
        <w:t>tematu</w:t>
      </w:r>
      <w:r w:rsidR="00186A83" w:rsidRPr="00FB0F72">
        <w:rPr>
          <w:rFonts w:ascii="Times New Roman" w:hAnsi="Times New Roman" w:cs="Times New Roman"/>
          <w:noProof w:val="0"/>
          <w:sz w:val="22"/>
        </w:rPr>
        <w:t xml:space="preserve"> </w:t>
      </w:r>
      <w:r w:rsidR="0072032E" w:rsidRPr="00FB0F72">
        <w:rPr>
          <w:rFonts w:ascii="Times New Roman" w:hAnsi="Times New Roman" w:cs="Times New Roman"/>
          <w:noProof w:val="0"/>
          <w:sz w:val="22"/>
        </w:rPr>
        <w:t>badawczego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094"/>
        <w:gridCol w:w="1825"/>
        <w:gridCol w:w="1625"/>
      </w:tblGrid>
      <w:tr w:rsidR="00041441" w:rsidRPr="00FB0F72" w:rsidTr="00A623F1">
        <w:tc>
          <w:tcPr>
            <w:tcW w:w="516" w:type="dxa"/>
          </w:tcPr>
          <w:p w:rsidR="00041441" w:rsidRPr="00FB0F72" w:rsidRDefault="00041441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5094" w:type="dxa"/>
          </w:tcPr>
          <w:p w:rsidR="00041441" w:rsidRPr="00FB0F72" w:rsidRDefault="00041441" w:rsidP="009D485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</w:p>
        </w:tc>
        <w:tc>
          <w:tcPr>
            <w:tcW w:w="1825" w:type="dxa"/>
          </w:tcPr>
          <w:p w:rsidR="00041441" w:rsidRPr="00FB0F72" w:rsidRDefault="00041441" w:rsidP="009D485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="009D4854"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planowana</w:t>
            </w:r>
          </w:p>
        </w:tc>
        <w:tc>
          <w:tcPr>
            <w:tcW w:w="1625" w:type="dxa"/>
          </w:tcPr>
          <w:p w:rsidR="00041441" w:rsidRPr="00FB0F72" w:rsidRDefault="00041441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A623F1" w:rsidRPr="00FB0F72" w:rsidTr="00A623F1">
        <w:tc>
          <w:tcPr>
            <w:tcW w:w="516" w:type="dxa"/>
          </w:tcPr>
          <w:p w:rsidR="00A623F1" w:rsidRPr="00FB0F72" w:rsidRDefault="00A623F1" w:rsidP="00A623F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  <w:tc>
          <w:tcPr>
            <w:tcW w:w="5094" w:type="dxa"/>
          </w:tcPr>
          <w:p w:rsidR="00A623F1" w:rsidRPr="00FB0F72" w:rsidRDefault="00A623F1" w:rsidP="00A623F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Liczba badanych genotypów (</w:t>
            </w:r>
            <w:proofErr w:type="spellStart"/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Ng</w:t>
            </w:r>
            <w:proofErr w:type="spellEnd"/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)</w:t>
            </w:r>
          </w:p>
        </w:tc>
        <w:tc>
          <w:tcPr>
            <w:tcW w:w="1825" w:type="dxa"/>
          </w:tcPr>
          <w:p w:rsidR="00A623F1" w:rsidRPr="00FB0F72" w:rsidRDefault="00A623F1" w:rsidP="00A623F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200</w:t>
            </w:r>
          </w:p>
        </w:tc>
        <w:tc>
          <w:tcPr>
            <w:tcW w:w="1625" w:type="dxa"/>
          </w:tcPr>
          <w:p w:rsidR="00A623F1" w:rsidRPr="00FB0F72" w:rsidRDefault="002F501B" w:rsidP="009E2419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  <w:r w:rsidR="009E2419">
              <w:rPr>
                <w:rFonts w:ascii="Times New Roman" w:hAnsi="Times New Roman" w:cs="Times New Roman"/>
                <w:noProof w:val="0"/>
                <w:sz w:val="22"/>
              </w:rPr>
              <w:t>00</w:t>
            </w:r>
          </w:p>
        </w:tc>
      </w:tr>
    </w:tbl>
    <w:p w:rsidR="009969B7" w:rsidRDefault="009969B7" w:rsidP="0007344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3513DF" w:rsidRDefault="003513DF">
      <w:pPr>
        <w:rPr>
          <w:noProof w:val="0"/>
          <w:sz w:val="22"/>
        </w:rPr>
      </w:pPr>
      <w:r>
        <w:rPr>
          <w:noProof w:val="0"/>
          <w:sz w:val="22"/>
        </w:rPr>
        <w:br w:type="page"/>
      </w:r>
    </w:p>
    <w:p w:rsidR="00656718" w:rsidRPr="00FB0F72" w:rsidRDefault="00656718" w:rsidP="00656718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lastRenderedPageBreak/>
        <w:t>3. 2. Temat badawczy 2</w:t>
      </w:r>
      <w:r w:rsidR="006B2622" w:rsidRPr="00FB0F72">
        <w:rPr>
          <w:rFonts w:ascii="Times New Roman" w:hAnsi="Times New Roman" w:cs="Times New Roman"/>
          <w:noProof w:val="0"/>
          <w:sz w:val="22"/>
        </w:rPr>
        <w:t xml:space="preserve"> </w:t>
      </w:r>
      <w:r w:rsidR="006B2622" w:rsidRPr="00FB0F72">
        <w:rPr>
          <w:rFonts w:ascii="Times New Roman" w:hAnsi="Times New Roman" w:cs="Times New Roman"/>
          <w:noProof w:val="0"/>
          <w:sz w:val="24"/>
          <w:u w:val="single"/>
        </w:rPr>
        <w:t>Skanowanie genomowe i/lub konwersja markerów SNP na system selekcyjny bazujący na reakcji PCR</w:t>
      </w:r>
    </w:p>
    <w:p w:rsidR="00656718" w:rsidRPr="00573192" w:rsidRDefault="00656718" w:rsidP="00656718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b/>
          <w:noProof w:val="0"/>
          <w:sz w:val="22"/>
        </w:rPr>
      </w:pPr>
      <w:r w:rsidRPr="00573192">
        <w:rPr>
          <w:rFonts w:ascii="Times New Roman" w:hAnsi="Times New Roman" w:cs="Times New Roman"/>
          <w:b/>
          <w:noProof w:val="0"/>
          <w:sz w:val="22"/>
        </w:rPr>
        <w:t>Cel tematu badawczego 2</w:t>
      </w:r>
    </w:p>
    <w:p w:rsidR="00DD1993" w:rsidRPr="00FB0F72" w:rsidRDefault="00DD1993" w:rsidP="00DD1993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Celem tematu </w:t>
      </w:r>
      <w:r w:rsidR="00FB0F72" w:rsidRPr="00FB0F72">
        <w:rPr>
          <w:rFonts w:ascii="Times New Roman" w:hAnsi="Times New Roman" w:cs="Times New Roman"/>
          <w:noProof w:val="0"/>
          <w:sz w:val="24"/>
        </w:rPr>
        <w:t>badawczego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nr 2 było opracowywanie narzędzi do wstępnej, taniej preselekcji dużej liczby genotypów, co pozwoliłoby na odrzucenie próbek o niepożądanym genotypie przed decyzją o skanowaniu całego genomu. </w:t>
      </w:r>
    </w:p>
    <w:p w:rsidR="00DD1993" w:rsidRDefault="00DD1993" w:rsidP="00DD1993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>Zadanie jest kontynuacją prac prowadzonych w latach 2012-201</w:t>
      </w:r>
      <w:r w:rsidR="009E2419">
        <w:rPr>
          <w:rFonts w:ascii="Times New Roman" w:hAnsi="Times New Roman" w:cs="Times New Roman"/>
          <w:noProof w:val="0"/>
          <w:sz w:val="24"/>
        </w:rPr>
        <w:t>4</w:t>
      </w:r>
      <w:r w:rsidRPr="00FB0F72">
        <w:rPr>
          <w:rFonts w:ascii="Times New Roman" w:hAnsi="Times New Roman" w:cs="Times New Roman"/>
          <w:noProof w:val="0"/>
          <w:sz w:val="24"/>
        </w:rPr>
        <w:t xml:space="preserve">. W ramach przeprowadzonych badań uzyskano dane dla 94 linii pszenicy zwyczajnej, obejmujące również genotypy o trwałej odporności na rdzę brunatną. Opracowano markery SNP, które mogą być dalej przekształcane w systemy bazujące na amplifikacji fragmentów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ligowanych</w:t>
      </w:r>
      <w:proofErr w:type="spellEnd"/>
      <w:r w:rsidRPr="00FB0F72">
        <w:rPr>
          <w:rFonts w:ascii="Times New Roman" w:hAnsi="Times New Roman" w:cs="Times New Roman"/>
          <w:noProof w:val="0"/>
          <w:sz w:val="24"/>
        </w:rPr>
        <w:t xml:space="preserve">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allelospecyficznie</w:t>
      </w:r>
      <w:proofErr w:type="spellEnd"/>
      <w:r w:rsidRPr="00FB0F72">
        <w:rPr>
          <w:rFonts w:ascii="Times New Roman" w:hAnsi="Times New Roman" w:cs="Times New Roman"/>
          <w:noProof w:val="0"/>
          <w:sz w:val="24"/>
        </w:rPr>
        <w:t xml:space="preserve">, w celu równoczesnego oznaczania w 1 reakcji (multipleksowania) większej liczby markerów (około 24), co zabezpiecza ekonomiczną preselekcję materiałów hodowlanych do analiz genomowych </w:t>
      </w:r>
    </w:p>
    <w:p w:rsidR="00573192" w:rsidRPr="00FB0F72" w:rsidRDefault="00573192" w:rsidP="00DD1993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656718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Materiały i metody </w:t>
      </w:r>
    </w:p>
    <w:p w:rsidR="005A3D0D" w:rsidRPr="00FB0F72" w:rsidRDefault="005A3D0D" w:rsidP="00DD1993">
      <w:pPr>
        <w:jc w:val="both"/>
        <w:rPr>
          <w:noProof w:val="0"/>
        </w:rPr>
      </w:pPr>
      <w:r w:rsidRPr="00FB0F72">
        <w:rPr>
          <w:noProof w:val="0"/>
        </w:rPr>
        <w:t xml:space="preserve">Materiał badawczy w tym zadaniu stanowiły 94 linie testowane w doświadczeniu 3-stacyjnym pochodzące z Kobierzyc. </w:t>
      </w:r>
    </w:p>
    <w:p w:rsidR="00F00E55" w:rsidRPr="00FB0F72" w:rsidRDefault="00DD1993" w:rsidP="00DD1993">
      <w:pPr>
        <w:jc w:val="both"/>
        <w:rPr>
          <w:noProof w:val="0"/>
        </w:rPr>
      </w:pPr>
      <w:r w:rsidRPr="00FB0F72">
        <w:rPr>
          <w:noProof w:val="0"/>
        </w:rPr>
        <w:t>W ramach realizacji tego zadania wykorzystane zosta</w:t>
      </w:r>
      <w:r w:rsidR="00241ED8" w:rsidRPr="00FB0F72">
        <w:rPr>
          <w:noProof w:val="0"/>
        </w:rPr>
        <w:t xml:space="preserve">ły </w:t>
      </w:r>
      <w:r w:rsidRPr="00FB0F72">
        <w:rPr>
          <w:noProof w:val="0"/>
        </w:rPr>
        <w:t>sekwencje DNA</w:t>
      </w:r>
      <w:r w:rsidR="00DC0091">
        <w:rPr>
          <w:noProof w:val="0"/>
        </w:rPr>
        <w:t xml:space="preserve"> markerów </w:t>
      </w:r>
      <w:proofErr w:type="spellStart"/>
      <w:r w:rsidR="00DC0091">
        <w:rPr>
          <w:noProof w:val="0"/>
        </w:rPr>
        <w:t>DArTseq</w:t>
      </w:r>
      <w:proofErr w:type="spellEnd"/>
      <w:r w:rsidR="00DC0091">
        <w:rPr>
          <w:noProof w:val="0"/>
        </w:rPr>
        <w:t>, wyselekcjonowanych</w:t>
      </w:r>
      <w:r w:rsidRPr="00FB0F72">
        <w:rPr>
          <w:noProof w:val="0"/>
        </w:rPr>
        <w:t xml:space="preserve"> w </w:t>
      </w:r>
      <w:r w:rsidR="009E2419">
        <w:rPr>
          <w:noProof w:val="0"/>
        </w:rPr>
        <w:t>latach 2013-2014</w:t>
      </w:r>
      <w:r w:rsidRPr="00FB0F72">
        <w:rPr>
          <w:noProof w:val="0"/>
        </w:rPr>
        <w:t xml:space="preserve"> na podstawie związku z reakcją na </w:t>
      </w:r>
      <w:proofErr w:type="spellStart"/>
      <w:r w:rsidRPr="00FB0F72">
        <w:rPr>
          <w:i/>
          <w:noProof w:val="0"/>
        </w:rPr>
        <w:t>Puccinia</w:t>
      </w:r>
      <w:proofErr w:type="spellEnd"/>
      <w:r w:rsidRPr="00FB0F72">
        <w:rPr>
          <w:i/>
          <w:noProof w:val="0"/>
        </w:rPr>
        <w:t xml:space="preserve"> </w:t>
      </w:r>
      <w:proofErr w:type="spellStart"/>
      <w:r w:rsidRPr="00FB0F72">
        <w:rPr>
          <w:i/>
          <w:noProof w:val="0"/>
        </w:rPr>
        <w:t>recondita</w:t>
      </w:r>
      <w:proofErr w:type="spellEnd"/>
      <w:r w:rsidRPr="00FB0F72">
        <w:rPr>
          <w:noProof w:val="0"/>
        </w:rPr>
        <w:t xml:space="preserve"> i innymi chorobami liściowymi. </w:t>
      </w:r>
      <w:r w:rsidRPr="00745EAF">
        <w:rPr>
          <w:noProof w:val="0"/>
        </w:rPr>
        <w:t xml:space="preserve">Na podstawie </w:t>
      </w:r>
      <w:r w:rsidR="00745EAF" w:rsidRPr="00745EAF">
        <w:rPr>
          <w:noProof w:val="0"/>
        </w:rPr>
        <w:t>281</w:t>
      </w:r>
      <w:r w:rsidRPr="00745EAF">
        <w:rPr>
          <w:noProof w:val="0"/>
        </w:rPr>
        <w:t xml:space="preserve"> sekwencji zaprojektowan</w:t>
      </w:r>
      <w:r w:rsidR="00F00E55" w:rsidRPr="00745EAF">
        <w:rPr>
          <w:noProof w:val="0"/>
        </w:rPr>
        <w:t>o 2</w:t>
      </w:r>
      <w:r w:rsidR="009E2419" w:rsidRPr="00745EAF">
        <w:rPr>
          <w:noProof w:val="0"/>
        </w:rPr>
        <w:t>4</w:t>
      </w:r>
      <w:r w:rsidR="00F00E55" w:rsidRPr="00745EAF">
        <w:rPr>
          <w:noProof w:val="0"/>
        </w:rPr>
        <w:t xml:space="preserve"> par</w:t>
      </w:r>
      <w:r w:rsidR="009E2419" w:rsidRPr="00745EAF">
        <w:rPr>
          <w:noProof w:val="0"/>
        </w:rPr>
        <w:t>y</w:t>
      </w:r>
      <w:r w:rsidRPr="00745EAF">
        <w:rPr>
          <w:noProof w:val="0"/>
        </w:rPr>
        <w:t xml:space="preserve"> starter</w:t>
      </w:r>
      <w:r w:rsidR="00F00E55" w:rsidRPr="00745EAF">
        <w:rPr>
          <w:noProof w:val="0"/>
        </w:rPr>
        <w:t xml:space="preserve">ów </w:t>
      </w:r>
      <w:r w:rsidRPr="00745EAF">
        <w:rPr>
          <w:noProof w:val="0"/>
        </w:rPr>
        <w:t xml:space="preserve">do </w:t>
      </w:r>
      <w:proofErr w:type="spellStart"/>
      <w:r w:rsidRPr="00745EAF">
        <w:rPr>
          <w:noProof w:val="0"/>
        </w:rPr>
        <w:t>allelospecyficznej</w:t>
      </w:r>
      <w:proofErr w:type="spellEnd"/>
      <w:r w:rsidRPr="00745EAF">
        <w:rPr>
          <w:noProof w:val="0"/>
        </w:rPr>
        <w:t xml:space="preserve"> reakcji PCR</w:t>
      </w:r>
      <w:r w:rsidR="006B3EFF" w:rsidRPr="00FB0F72">
        <w:rPr>
          <w:noProof w:val="0"/>
        </w:rPr>
        <w:t xml:space="preserve"> (Tabela </w:t>
      </w:r>
      <w:r w:rsidR="00FF325C">
        <w:rPr>
          <w:noProof w:val="0"/>
        </w:rPr>
        <w:t>3</w:t>
      </w:r>
      <w:r w:rsidR="006B3EFF" w:rsidRPr="00FB0F72">
        <w:rPr>
          <w:noProof w:val="0"/>
        </w:rPr>
        <w:t>)</w:t>
      </w:r>
      <w:r w:rsidRPr="00FB0F72">
        <w:rPr>
          <w:noProof w:val="0"/>
        </w:rPr>
        <w:t xml:space="preserve">. </w:t>
      </w:r>
      <w:r w:rsidR="001733CC">
        <w:rPr>
          <w:noProof w:val="0"/>
        </w:rPr>
        <w:t xml:space="preserve">W pierwszym etapie analizy </w:t>
      </w:r>
      <w:r w:rsidR="00F00E55" w:rsidRPr="00FB0F72">
        <w:rPr>
          <w:noProof w:val="0"/>
        </w:rPr>
        <w:t xml:space="preserve">przeprowadzono </w:t>
      </w:r>
      <w:r w:rsidR="001733CC">
        <w:rPr>
          <w:noProof w:val="0"/>
        </w:rPr>
        <w:t>o</w:t>
      </w:r>
      <w:r w:rsidR="001733CC" w:rsidRPr="00FB0F72">
        <w:rPr>
          <w:noProof w:val="0"/>
        </w:rPr>
        <w:t xml:space="preserve">ptymalizację </w:t>
      </w:r>
      <w:r w:rsidR="00F00E55" w:rsidRPr="00FB0F72">
        <w:rPr>
          <w:noProof w:val="0"/>
        </w:rPr>
        <w:t xml:space="preserve">na </w:t>
      </w:r>
      <w:r w:rsidRPr="00FB0F72">
        <w:rPr>
          <w:noProof w:val="0"/>
        </w:rPr>
        <w:t>8</w:t>
      </w:r>
      <w:r w:rsidR="00F00E55" w:rsidRPr="00FB0F72">
        <w:rPr>
          <w:noProof w:val="0"/>
        </w:rPr>
        <w:t xml:space="preserve"> genotypach wybranych </w:t>
      </w:r>
      <w:r w:rsidRPr="00FB0F72">
        <w:rPr>
          <w:noProof w:val="0"/>
        </w:rPr>
        <w:t>z puli 94 linii pszenicy</w:t>
      </w:r>
      <w:r w:rsidR="00F00E55" w:rsidRPr="00FB0F72">
        <w:rPr>
          <w:noProof w:val="0"/>
        </w:rPr>
        <w:t xml:space="preserve">. </w:t>
      </w:r>
      <w:r w:rsidR="00C34312">
        <w:rPr>
          <w:noProof w:val="0"/>
        </w:rPr>
        <w:t>R</w:t>
      </w:r>
      <w:r w:rsidR="001733CC">
        <w:rPr>
          <w:noProof w:val="0"/>
        </w:rPr>
        <w:t xml:space="preserve">eakcję prowadzono zgodnie z opisanym wcześniej składem P1. </w:t>
      </w:r>
      <w:r w:rsidR="00F00E55" w:rsidRPr="00FB0F72">
        <w:rPr>
          <w:noProof w:val="0"/>
        </w:rPr>
        <w:t>W</w:t>
      </w:r>
      <w:r w:rsidRPr="00FB0F72">
        <w:rPr>
          <w:noProof w:val="0"/>
        </w:rPr>
        <w:t xml:space="preserve"> drugim etapie dla wybranych oznaczeń (o polimorfizmie markerów PCR skorelowanym istotnie ze stopniem nasilenia objawów rdzy brunatnej) analizy przeprowadzon</w:t>
      </w:r>
      <w:r w:rsidR="008F07DF" w:rsidRPr="00FB0F72">
        <w:rPr>
          <w:noProof w:val="0"/>
        </w:rPr>
        <w:t>o</w:t>
      </w:r>
      <w:r w:rsidRPr="00FB0F72">
        <w:rPr>
          <w:noProof w:val="0"/>
        </w:rPr>
        <w:t xml:space="preserve"> na zestawie </w:t>
      </w:r>
      <w:r w:rsidR="00DC0091">
        <w:rPr>
          <w:noProof w:val="0"/>
        </w:rPr>
        <w:t xml:space="preserve">24 a później </w:t>
      </w:r>
      <w:r w:rsidRPr="00FB0F72">
        <w:rPr>
          <w:noProof w:val="0"/>
        </w:rPr>
        <w:t xml:space="preserve">94 linii. Warianty </w:t>
      </w:r>
      <w:proofErr w:type="spellStart"/>
      <w:r w:rsidRPr="00FB0F72">
        <w:rPr>
          <w:noProof w:val="0"/>
        </w:rPr>
        <w:t>alleliczne</w:t>
      </w:r>
      <w:proofErr w:type="spellEnd"/>
      <w:r w:rsidRPr="00FB0F72">
        <w:rPr>
          <w:noProof w:val="0"/>
        </w:rPr>
        <w:t xml:space="preserve"> wykrywan</w:t>
      </w:r>
      <w:r w:rsidR="006B3EFF" w:rsidRPr="00FB0F72">
        <w:rPr>
          <w:noProof w:val="0"/>
        </w:rPr>
        <w:t>o</w:t>
      </w:r>
      <w:r w:rsidRPr="00FB0F72">
        <w:rPr>
          <w:noProof w:val="0"/>
        </w:rPr>
        <w:t xml:space="preserve"> wyznaczając temperaturę topnienia techniką HRM (</w:t>
      </w:r>
      <w:r w:rsidRPr="00FB0F72">
        <w:rPr>
          <w:i/>
          <w:noProof w:val="0"/>
        </w:rPr>
        <w:t xml:space="preserve">high resolution </w:t>
      </w:r>
      <w:proofErr w:type="spellStart"/>
      <w:r w:rsidRPr="00FB0F72">
        <w:rPr>
          <w:i/>
          <w:noProof w:val="0"/>
        </w:rPr>
        <w:t>melt</w:t>
      </w:r>
      <w:proofErr w:type="spellEnd"/>
      <w:r w:rsidRPr="00FB0F72">
        <w:rPr>
          <w:noProof w:val="0"/>
        </w:rPr>
        <w:t>)</w:t>
      </w:r>
      <w:r w:rsidR="006B3EFF" w:rsidRPr="00FB0F72">
        <w:rPr>
          <w:noProof w:val="0"/>
        </w:rPr>
        <w:t xml:space="preserve"> na aparacie ECO real-</w:t>
      </w:r>
      <w:proofErr w:type="spellStart"/>
      <w:r w:rsidR="006B3EFF" w:rsidRPr="00FB0F72">
        <w:rPr>
          <w:noProof w:val="0"/>
        </w:rPr>
        <w:t>time</w:t>
      </w:r>
      <w:proofErr w:type="spellEnd"/>
      <w:r w:rsidR="006B3EFF" w:rsidRPr="00FB0F72">
        <w:rPr>
          <w:noProof w:val="0"/>
        </w:rPr>
        <w:t xml:space="preserve"> PCR</w:t>
      </w:r>
      <w:r w:rsidR="001733CC">
        <w:rPr>
          <w:noProof w:val="0"/>
        </w:rPr>
        <w:t xml:space="preserve"> w obecności barwnika </w:t>
      </w:r>
      <w:proofErr w:type="spellStart"/>
      <w:r w:rsidR="001733CC">
        <w:rPr>
          <w:noProof w:val="0"/>
        </w:rPr>
        <w:t>Evagreen</w:t>
      </w:r>
      <w:proofErr w:type="spellEnd"/>
      <w:r w:rsidRPr="00FB0F72">
        <w:rPr>
          <w:noProof w:val="0"/>
        </w:rPr>
        <w:t xml:space="preserve">. </w:t>
      </w:r>
      <w:r w:rsidR="001733CC">
        <w:rPr>
          <w:noProof w:val="0"/>
        </w:rPr>
        <w:t>Analiza HRM polegała na wyznaczeniu Tm</w:t>
      </w:r>
      <w:r w:rsidR="00BE0F14">
        <w:rPr>
          <w:noProof w:val="0"/>
        </w:rPr>
        <w:t xml:space="preserve"> z dokładnością </w:t>
      </w:r>
      <w:r w:rsidR="00C34312">
        <w:rPr>
          <w:noProof w:val="0"/>
        </w:rPr>
        <w:t xml:space="preserve">do </w:t>
      </w:r>
      <w:r w:rsidR="00BE0F14">
        <w:rPr>
          <w:noProof w:val="0"/>
        </w:rPr>
        <w:t>0.1˚C</w:t>
      </w:r>
      <w:r w:rsidR="001733CC">
        <w:rPr>
          <w:noProof w:val="0"/>
        </w:rPr>
        <w:t xml:space="preserve"> dla produktów reakcji PCR poprzez analizę zmian fluorescencji indukowanych zmianami temperatury w zakresie od 95˚C do 55˚C.</w:t>
      </w:r>
    </w:p>
    <w:p w:rsidR="00DD1993" w:rsidRDefault="00DD1993" w:rsidP="00DD1993">
      <w:pPr>
        <w:jc w:val="both"/>
        <w:rPr>
          <w:noProof w:val="0"/>
        </w:rPr>
      </w:pPr>
      <w:r w:rsidRPr="00745EAF">
        <w:rPr>
          <w:noProof w:val="0"/>
        </w:rPr>
        <w:t xml:space="preserve">W miarę uzyskiwania danych fenotypowych, wyniki będą analizowane w celu wytypowania dodatkowych markerów. Wybór </w:t>
      </w:r>
      <w:r w:rsidR="006B3EFF" w:rsidRPr="00745EAF">
        <w:rPr>
          <w:noProof w:val="0"/>
        </w:rPr>
        <w:t xml:space="preserve">28 </w:t>
      </w:r>
      <w:r w:rsidRPr="00745EAF">
        <w:rPr>
          <w:noProof w:val="0"/>
        </w:rPr>
        <w:t>markerów</w:t>
      </w:r>
      <w:r w:rsidR="00F00E55" w:rsidRPr="00745EAF">
        <w:rPr>
          <w:noProof w:val="0"/>
        </w:rPr>
        <w:t xml:space="preserve"> przeprowadzono</w:t>
      </w:r>
      <w:r w:rsidRPr="00745EAF">
        <w:rPr>
          <w:noProof w:val="0"/>
        </w:rPr>
        <w:t xml:space="preserve"> w oparciu o analizę asocjacji, do projektowania starterów wykorzystan</w:t>
      </w:r>
      <w:r w:rsidR="00F00E55" w:rsidRPr="00745EAF">
        <w:rPr>
          <w:noProof w:val="0"/>
        </w:rPr>
        <w:t>o</w:t>
      </w:r>
      <w:r w:rsidRPr="00745EAF">
        <w:rPr>
          <w:noProof w:val="0"/>
        </w:rPr>
        <w:t xml:space="preserve"> program </w:t>
      </w:r>
      <w:proofErr w:type="spellStart"/>
      <w:r w:rsidRPr="00745EAF">
        <w:rPr>
          <w:noProof w:val="0"/>
        </w:rPr>
        <w:t>Primer</w:t>
      </w:r>
      <w:proofErr w:type="spellEnd"/>
      <w:r w:rsidRPr="00745EAF">
        <w:rPr>
          <w:noProof w:val="0"/>
        </w:rPr>
        <w:t xml:space="preserve">-BLAST. Dodatkowe analizy </w:t>
      </w:r>
      <w:proofErr w:type="spellStart"/>
      <w:r w:rsidRPr="00745EAF">
        <w:rPr>
          <w:noProof w:val="0"/>
        </w:rPr>
        <w:t>DArTseq</w:t>
      </w:r>
      <w:proofErr w:type="spellEnd"/>
      <w:r w:rsidRPr="00745EAF">
        <w:rPr>
          <w:noProof w:val="0"/>
        </w:rPr>
        <w:t xml:space="preserve"> lub podo</w:t>
      </w:r>
      <w:r w:rsidR="00DC0091">
        <w:rPr>
          <w:noProof w:val="0"/>
        </w:rPr>
        <w:t>bne zostaną wykonane na zestawach</w:t>
      </w:r>
      <w:r w:rsidRPr="00745EAF">
        <w:rPr>
          <w:noProof w:val="0"/>
        </w:rPr>
        <w:t xml:space="preserve"> 94 linii w kolejnych latach realizacji projektu</w:t>
      </w:r>
      <w:r w:rsidRPr="00745EAF">
        <w:rPr>
          <w:rStyle w:val="Odwoanieprzypisudolnego"/>
          <w:noProof w:val="0"/>
        </w:rPr>
        <w:footnoteReference w:id="8"/>
      </w:r>
      <w:r w:rsidRPr="00745EAF">
        <w:rPr>
          <w:noProof w:val="0"/>
        </w:rPr>
        <w:t>.</w:t>
      </w:r>
    </w:p>
    <w:p w:rsidR="00D4505F" w:rsidRPr="00FB0F72" w:rsidRDefault="00D4505F" w:rsidP="00DD1993">
      <w:pPr>
        <w:jc w:val="both"/>
        <w:rPr>
          <w:noProof w:val="0"/>
        </w:rPr>
      </w:pPr>
    </w:p>
    <w:p w:rsidR="006B2622" w:rsidRPr="00573192" w:rsidRDefault="006B2622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Wyniki </w:t>
      </w:r>
    </w:p>
    <w:p w:rsidR="006B2622" w:rsidRPr="00FB0F72" w:rsidRDefault="006B3EFF" w:rsidP="006B2622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>W roku 201</w:t>
      </w:r>
      <w:r w:rsidR="00FF325C">
        <w:rPr>
          <w:rFonts w:ascii="Times New Roman" w:hAnsi="Times New Roman" w:cs="Times New Roman"/>
          <w:noProof w:val="0"/>
          <w:sz w:val="24"/>
        </w:rPr>
        <w:t>5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zaprojektowano 2</w:t>
      </w:r>
      <w:r w:rsidR="00745EAF">
        <w:rPr>
          <w:rFonts w:ascii="Times New Roman" w:hAnsi="Times New Roman" w:cs="Times New Roman"/>
          <w:noProof w:val="0"/>
          <w:sz w:val="24"/>
        </w:rPr>
        <w:t>4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="006B2622" w:rsidRPr="00FB0F72">
        <w:rPr>
          <w:rFonts w:ascii="Times New Roman" w:hAnsi="Times New Roman" w:cs="Times New Roman"/>
          <w:noProof w:val="0"/>
          <w:sz w:val="24"/>
        </w:rPr>
        <w:t>marker</w:t>
      </w:r>
      <w:r w:rsidR="00745EAF">
        <w:rPr>
          <w:rFonts w:ascii="Times New Roman" w:hAnsi="Times New Roman" w:cs="Times New Roman"/>
          <w:noProof w:val="0"/>
          <w:sz w:val="24"/>
        </w:rPr>
        <w:t>y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Pr="00FB0F72">
        <w:rPr>
          <w:rFonts w:ascii="Times New Roman" w:hAnsi="Times New Roman" w:cs="Times New Roman"/>
          <w:noProof w:val="0"/>
          <w:sz w:val="24"/>
        </w:rPr>
        <w:t xml:space="preserve">do wybranych markerów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DArTseq</w:t>
      </w:r>
      <w:proofErr w:type="spellEnd"/>
      <w:r w:rsidR="00BE0F14">
        <w:rPr>
          <w:rFonts w:ascii="Times New Roman" w:hAnsi="Times New Roman" w:cs="Times New Roman"/>
          <w:noProof w:val="0"/>
          <w:sz w:val="24"/>
        </w:rPr>
        <w:t xml:space="preserve"> </w:t>
      </w:r>
      <w:r w:rsidR="00904E1E">
        <w:rPr>
          <w:rFonts w:ascii="Times New Roman" w:hAnsi="Times New Roman" w:cs="Times New Roman"/>
          <w:noProof w:val="0"/>
          <w:sz w:val="24"/>
        </w:rPr>
        <w:t>związanych z odpornością na rdzę brunatną</w:t>
      </w:r>
      <w:r w:rsidR="00C34312">
        <w:rPr>
          <w:rFonts w:ascii="Times New Roman" w:hAnsi="Times New Roman" w:cs="Times New Roman"/>
          <w:noProof w:val="0"/>
          <w:sz w:val="24"/>
        </w:rPr>
        <w:t xml:space="preserve"> (Tabela </w:t>
      </w:r>
      <w:r w:rsidR="000B54A3">
        <w:rPr>
          <w:rFonts w:ascii="Times New Roman" w:hAnsi="Times New Roman" w:cs="Times New Roman"/>
          <w:noProof w:val="0"/>
          <w:sz w:val="24"/>
        </w:rPr>
        <w:t>3</w:t>
      </w:r>
      <w:r w:rsidR="00C34312">
        <w:rPr>
          <w:rFonts w:ascii="Times New Roman" w:hAnsi="Times New Roman" w:cs="Times New Roman"/>
          <w:noProof w:val="0"/>
          <w:sz w:val="24"/>
        </w:rPr>
        <w:t>)</w:t>
      </w:r>
      <w:r w:rsidRPr="00FB0F72">
        <w:rPr>
          <w:rFonts w:ascii="Times New Roman" w:hAnsi="Times New Roman" w:cs="Times New Roman"/>
          <w:noProof w:val="0"/>
          <w:sz w:val="24"/>
        </w:rPr>
        <w:t xml:space="preserve">. Na podstawie wstępnych testów na 8 genotypach </w:t>
      </w:r>
      <w:r w:rsidR="00FB0F72" w:rsidRPr="00FB0F72">
        <w:rPr>
          <w:rFonts w:ascii="Times New Roman" w:hAnsi="Times New Roman" w:cs="Times New Roman"/>
          <w:noProof w:val="0"/>
          <w:sz w:val="24"/>
        </w:rPr>
        <w:t xml:space="preserve">odrzucono </w:t>
      </w:r>
      <w:r w:rsidR="00745EAF">
        <w:rPr>
          <w:rFonts w:ascii="Times New Roman" w:hAnsi="Times New Roman" w:cs="Times New Roman"/>
          <w:noProof w:val="0"/>
          <w:sz w:val="24"/>
        </w:rPr>
        <w:t>1</w:t>
      </w:r>
      <w:r w:rsidR="009C7AA3">
        <w:rPr>
          <w:rFonts w:ascii="Times New Roman" w:hAnsi="Times New Roman" w:cs="Times New Roman"/>
          <w:noProof w:val="0"/>
          <w:sz w:val="24"/>
        </w:rPr>
        <w:t>2</w:t>
      </w:r>
      <w:r w:rsidR="00745EAF">
        <w:rPr>
          <w:rFonts w:ascii="Times New Roman" w:hAnsi="Times New Roman" w:cs="Times New Roman"/>
          <w:noProof w:val="0"/>
          <w:sz w:val="24"/>
        </w:rPr>
        <w:t xml:space="preserve"> </w:t>
      </w:r>
      <w:r w:rsidR="00FB0F72" w:rsidRPr="00FB0F72">
        <w:rPr>
          <w:rFonts w:ascii="Times New Roman" w:hAnsi="Times New Roman" w:cs="Times New Roman"/>
          <w:noProof w:val="0"/>
          <w:sz w:val="24"/>
        </w:rPr>
        <w:t xml:space="preserve">par starterów, dla których nie udało się powiązać stwierdzonego zróżnicowania w temperaturach topnienia fragmentów PCR z profilem zmienności markerów </w:t>
      </w:r>
      <w:proofErr w:type="spellStart"/>
      <w:r w:rsidR="00FB0F72" w:rsidRPr="00FB0F72">
        <w:rPr>
          <w:rFonts w:ascii="Times New Roman" w:hAnsi="Times New Roman" w:cs="Times New Roman"/>
          <w:noProof w:val="0"/>
          <w:sz w:val="24"/>
        </w:rPr>
        <w:t>DArTseq</w:t>
      </w:r>
      <w:proofErr w:type="spellEnd"/>
      <w:r w:rsidR="00FB0F72" w:rsidRPr="00FB0F72">
        <w:rPr>
          <w:rFonts w:ascii="Times New Roman" w:hAnsi="Times New Roman" w:cs="Times New Roman"/>
          <w:noProof w:val="0"/>
          <w:sz w:val="24"/>
        </w:rPr>
        <w:t>.</w:t>
      </w:r>
      <w:r w:rsidR="009C7AA3">
        <w:rPr>
          <w:rFonts w:ascii="Times New Roman" w:hAnsi="Times New Roman" w:cs="Times New Roman"/>
          <w:noProof w:val="0"/>
          <w:sz w:val="24"/>
        </w:rPr>
        <w:t xml:space="preserve"> 12 kombinacji starterów testowano na 24 genotypach i na pod</w:t>
      </w:r>
      <w:r w:rsidR="00DC0091">
        <w:rPr>
          <w:rFonts w:ascii="Times New Roman" w:hAnsi="Times New Roman" w:cs="Times New Roman"/>
          <w:noProof w:val="0"/>
          <w:sz w:val="24"/>
        </w:rPr>
        <w:t>stawie uzyskanych segregacji</w:t>
      </w:r>
      <w:r w:rsidR="009C7AA3">
        <w:rPr>
          <w:rFonts w:ascii="Times New Roman" w:hAnsi="Times New Roman" w:cs="Times New Roman"/>
          <w:noProof w:val="0"/>
          <w:sz w:val="24"/>
        </w:rPr>
        <w:t xml:space="preserve"> wybrano 4 markery </w:t>
      </w:r>
      <w:r w:rsidR="00BE0F14">
        <w:rPr>
          <w:rFonts w:ascii="Times New Roman" w:hAnsi="Times New Roman" w:cs="Times New Roman"/>
          <w:noProof w:val="0"/>
          <w:sz w:val="24"/>
        </w:rPr>
        <w:t xml:space="preserve">HRM </w:t>
      </w:r>
      <w:r w:rsidR="009C7AA3">
        <w:rPr>
          <w:rFonts w:ascii="Times New Roman" w:hAnsi="Times New Roman" w:cs="Times New Roman"/>
          <w:noProof w:val="0"/>
          <w:sz w:val="24"/>
        </w:rPr>
        <w:t xml:space="preserve">do </w:t>
      </w:r>
      <w:r w:rsidR="00BE0F14">
        <w:rPr>
          <w:rFonts w:ascii="Times New Roman" w:hAnsi="Times New Roman" w:cs="Times New Roman"/>
          <w:noProof w:val="0"/>
          <w:sz w:val="24"/>
        </w:rPr>
        <w:t>t</w:t>
      </w:r>
      <w:r w:rsidR="006B2622" w:rsidRPr="00FB0F72">
        <w:rPr>
          <w:rFonts w:ascii="Times New Roman" w:hAnsi="Times New Roman" w:cs="Times New Roman"/>
          <w:noProof w:val="0"/>
          <w:sz w:val="24"/>
        </w:rPr>
        <w:t>estowa</w:t>
      </w:r>
      <w:r w:rsidR="009C7AA3">
        <w:rPr>
          <w:rFonts w:ascii="Times New Roman" w:hAnsi="Times New Roman" w:cs="Times New Roman"/>
          <w:noProof w:val="0"/>
          <w:sz w:val="24"/>
        </w:rPr>
        <w:t xml:space="preserve">nia 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na </w:t>
      </w:r>
      <w:r w:rsidR="00BE0F14">
        <w:rPr>
          <w:rFonts w:ascii="Times New Roman" w:hAnsi="Times New Roman" w:cs="Times New Roman"/>
          <w:noProof w:val="0"/>
          <w:sz w:val="24"/>
        </w:rPr>
        <w:t xml:space="preserve">całej 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populacji 94 osobników w celu </w:t>
      </w:r>
      <w:r w:rsidR="00904E1E">
        <w:rPr>
          <w:rFonts w:ascii="Times New Roman" w:hAnsi="Times New Roman" w:cs="Times New Roman"/>
          <w:noProof w:val="0"/>
          <w:sz w:val="24"/>
        </w:rPr>
        <w:t xml:space="preserve">wstępnej walidacji sekwencji (Tabela </w:t>
      </w:r>
      <w:r w:rsidR="000B54A3">
        <w:rPr>
          <w:rFonts w:ascii="Times New Roman" w:hAnsi="Times New Roman" w:cs="Times New Roman"/>
          <w:noProof w:val="0"/>
          <w:sz w:val="24"/>
        </w:rPr>
        <w:t>4</w:t>
      </w:r>
      <w:r w:rsidR="00904E1E">
        <w:rPr>
          <w:rFonts w:ascii="Times New Roman" w:hAnsi="Times New Roman" w:cs="Times New Roman"/>
          <w:noProof w:val="0"/>
          <w:sz w:val="24"/>
        </w:rPr>
        <w:t>)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. Kolejnym elementem tego zadania będzie próba połączenia </w:t>
      </w:r>
      <w:proofErr w:type="spellStart"/>
      <w:r w:rsidR="00C34312">
        <w:rPr>
          <w:rFonts w:ascii="Times New Roman" w:hAnsi="Times New Roman" w:cs="Times New Roman"/>
          <w:noProof w:val="0"/>
          <w:sz w:val="24"/>
        </w:rPr>
        <w:t>zwalidowanych</w:t>
      </w:r>
      <w:proofErr w:type="spellEnd"/>
      <w:r w:rsidR="00C34312">
        <w:rPr>
          <w:rFonts w:ascii="Times New Roman" w:hAnsi="Times New Roman" w:cs="Times New Roman"/>
          <w:noProof w:val="0"/>
          <w:sz w:val="24"/>
        </w:rPr>
        <w:t xml:space="preserve"> wstępnie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 markerów w systemie MLPA</w:t>
      </w:r>
      <w:r w:rsidR="00C34312">
        <w:rPr>
          <w:rFonts w:ascii="Times New Roman" w:hAnsi="Times New Roman" w:cs="Times New Roman"/>
          <w:noProof w:val="0"/>
          <w:sz w:val="24"/>
        </w:rPr>
        <w:t xml:space="preserve"> </w:t>
      </w:r>
      <w:r w:rsidR="00C34312" w:rsidRPr="00C34312">
        <w:rPr>
          <w:rFonts w:ascii="Times New Roman" w:hAnsi="Times New Roman" w:cs="Times New Roman"/>
          <w:noProof w:val="0"/>
          <w:sz w:val="24"/>
        </w:rPr>
        <w:t>(</w:t>
      </w:r>
      <w:proofErr w:type="spellStart"/>
      <w:r w:rsidR="00C34312" w:rsidRPr="00C34312">
        <w:rPr>
          <w:rFonts w:ascii="Times New Roman" w:hAnsi="Times New Roman" w:cs="Times New Roman"/>
          <w:i/>
          <w:noProof w:val="0"/>
          <w:sz w:val="24"/>
        </w:rPr>
        <w:t>Multiplex</w:t>
      </w:r>
      <w:proofErr w:type="spellEnd"/>
      <w:r w:rsidR="00C34312" w:rsidRPr="00C34312">
        <w:rPr>
          <w:rFonts w:ascii="Times New Roman" w:hAnsi="Times New Roman" w:cs="Times New Roman"/>
          <w:i/>
          <w:noProof w:val="0"/>
          <w:sz w:val="24"/>
        </w:rPr>
        <w:t xml:space="preserve"> </w:t>
      </w:r>
      <w:proofErr w:type="spellStart"/>
      <w:r w:rsidR="00C34312" w:rsidRPr="00C34312">
        <w:rPr>
          <w:rFonts w:ascii="Times New Roman" w:hAnsi="Times New Roman" w:cs="Times New Roman"/>
          <w:i/>
          <w:noProof w:val="0"/>
          <w:sz w:val="24"/>
        </w:rPr>
        <w:t>Ligation</w:t>
      </w:r>
      <w:proofErr w:type="spellEnd"/>
      <w:r w:rsidR="00C34312" w:rsidRPr="00C34312">
        <w:rPr>
          <w:rFonts w:ascii="Times New Roman" w:hAnsi="Times New Roman" w:cs="Times New Roman"/>
          <w:i/>
          <w:noProof w:val="0"/>
          <w:sz w:val="24"/>
        </w:rPr>
        <w:t xml:space="preserve">-dependent </w:t>
      </w:r>
      <w:proofErr w:type="spellStart"/>
      <w:r w:rsidR="00C34312" w:rsidRPr="00C34312">
        <w:rPr>
          <w:rFonts w:ascii="Times New Roman" w:hAnsi="Times New Roman" w:cs="Times New Roman"/>
          <w:i/>
          <w:noProof w:val="0"/>
          <w:sz w:val="24"/>
        </w:rPr>
        <w:t>Probe</w:t>
      </w:r>
      <w:proofErr w:type="spellEnd"/>
      <w:r w:rsidR="00C34312" w:rsidRPr="00C34312">
        <w:rPr>
          <w:rFonts w:ascii="Times New Roman" w:hAnsi="Times New Roman" w:cs="Times New Roman"/>
          <w:i/>
          <w:noProof w:val="0"/>
          <w:sz w:val="24"/>
        </w:rPr>
        <w:t xml:space="preserve"> </w:t>
      </w:r>
      <w:proofErr w:type="spellStart"/>
      <w:r w:rsidR="00C34312" w:rsidRPr="00C34312">
        <w:rPr>
          <w:rFonts w:ascii="Times New Roman" w:hAnsi="Times New Roman" w:cs="Times New Roman"/>
          <w:i/>
          <w:noProof w:val="0"/>
          <w:sz w:val="24"/>
        </w:rPr>
        <w:t>Amplification</w:t>
      </w:r>
      <w:proofErr w:type="spellEnd"/>
      <w:r w:rsidR="00C34312" w:rsidRPr="00C34312">
        <w:rPr>
          <w:rFonts w:ascii="Times New Roman" w:hAnsi="Times New Roman" w:cs="Times New Roman"/>
          <w:noProof w:val="0"/>
          <w:sz w:val="24"/>
        </w:rPr>
        <w:t>)</w:t>
      </w:r>
      <w:r w:rsidR="006B2622" w:rsidRPr="00FB0F72">
        <w:rPr>
          <w:rFonts w:ascii="Times New Roman" w:hAnsi="Times New Roman" w:cs="Times New Roman"/>
          <w:noProof w:val="0"/>
          <w:sz w:val="24"/>
        </w:rPr>
        <w:t>.</w:t>
      </w:r>
      <w:r w:rsidR="00F339E4">
        <w:rPr>
          <w:rFonts w:ascii="Times New Roman" w:hAnsi="Times New Roman" w:cs="Times New Roman"/>
          <w:noProof w:val="0"/>
          <w:sz w:val="24"/>
        </w:rPr>
        <w:t xml:space="preserve"> </w:t>
      </w:r>
    </w:p>
    <w:p w:rsidR="00F00E55" w:rsidRPr="00FB0F72" w:rsidRDefault="00F339E4" w:rsidP="0076043B">
      <w:pPr>
        <w:jc w:val="both"/>
        <w:rPr>
          <w:noProof w:val="0"/>
        </w:rPr>
      </w:pPr>
      <w:r>
        <w:rPr>
          <w:noProof w:val="0"/>
        </w:rPr>
        <w:t xml:space="preserve">W wyniku analizy </w:t>
      </w:r>
      <w:proofErr w:type="spellStart"/>
      <w:r>
        <w:rPr>
          <w:noProof w:val="0"/>
        </w:rPr>
        <w:t>DArTseq</w:t>
      </w:r>
      <w:proofErr w:type="spellEnd"/>
      <w:r>
        <w:rPr>
          <w:noProof w:val="0"/>
        </w:rPr>
        <w:t xml:space="preserve"> 94 genotypów uzyskano </w:t>
      </w:r>
      <w:r w:rsidR="0076043B">
        <w:rPr>
          <w:noProof w:val="0"/>
        </w:rPr>
        <w:t>23152</w:t>
      </w:r>
      <w:r>
        <w:rPr>
          <w:noProof w:val="0"/>
        </w:rPr>
        <w:t xml:space="preserve"> markerów SNP i </w:t>
      </w:r>
      <w:r w:rsidR="0076043B">
        <w:rPr>
          <w:noProof w:val="0"/>
        </w:rPr>
        <w:t>52255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SilicoDArT</w:t>
      </w:r>
      <w:proofErr w:type="spellEnd"/>
      <w:r>
        <w:rPr>
          <w:noProof w:val="0"/>
        </w:rPr>
        <w:t>. Uzyskane dane genotypowe będą wykorzystane do ustalenia związku z fenotypem określonym w zadaniu 4.</w:t>
      </w:r>
    </w:p>
    <w:p w:rsidR="00745EAF" w:rsidRDefault="00745EAF">
      <w:pPr>
        <w:rPr>
          <w:noProof w:val="0"/>
        </w:rPr>
      </w:pPr>
      <w:r>
        <w:rPr>
          <w:noProof w:val="0"/>
        </w:rPr>
        <w:br w:type="page"/>
      </w:r>
    </w:p>
    <w:p w:rsidR="00DD1993" w:rsidRPr="00FB0F72" w:rsidRDefault="00DD1993" w:rsidP="00DD1993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lastRenderedPageBreak/>
        <w:t xml:space="preserve">Tabela </w:t>
      </w:r>
      <w:r w:rsidR="000B54A3">
        <w:rPr>
          <w:rFonts w:ascii="Times New Roman" w:hAnsi="Times New Roman" w:cs="Times New Roman"/>
          <w:noProof w:val="0"/>
          <w:sz w:val="24"/>
        </w:rPr>
        <w:t>3</w:t>
      </w:r>
      <w:r w:rsidRPr="00FB0F72">
        <w:rPr>
          <w:rFonts w:ascii="Times New Roman" w:hAnsi="Times New Roman" w:cs="Times New Roman"/>
          <w:noProof w:val="0"/>
          <w:sz w:val="24"/>
        </w:rPr>
        <w:t>. Startery zaprojektowane dla markerów o najwyższym związku z odpornością na rdzę brunatną na podstawie badań 3-letnich.</w:t>
      </w:r>
    </w:p>
    <w:tbl>
      <w:tblPr>
        <w:tblW w:w="8349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9"/>
        <w:gridCol w:w="2947"/>
        <w:gridCol w:w="2995"/>
        <w:gridCol w:w="418"/>
      </w:tblGrid>
      <w:tr w:rsidR="00B17E49" w:rsidRPr="00745EAF" w:rsidTr="00F339E4">
        <w:trPr>
          <w:trHeight w:val="270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7E49" w:rsidRPr="00745EAF" w:rsidRDefault="00B17E49" w:rsidP="00745EAF">
            <w:pPr>
              <w:ind w:left="432"/>
              <w:rPr>
                <w:noProof w:val="0"/>
                <w:sz w:val="20"/>
                <w:szCs w:val="20"/>
                <w:lang w:eastAsia="pl-PL"/>
              </w:rPr>
            </w:pPr>
            <w:r w:rsidRPr="00745EAF">
              <w:rPr>
                <w:noProof w:val="0"/>
                <w:sz w:val="20"/>
                <w:szCs w:val="20"/>
                <w:lang w:eastAsia="pl-PL"/>
              </w:rPr>
              <w:t>Starter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7E49" w:rsidRPr="00745EAF" w:rsidRDefault="00B17E49" w:rsidP="00340910">
            <w:pPr>
              <w:rPr>
                <w:noProof w:val="0"/>
                <w:sz w:val="20"/>
                <w:szCs w:val="20"/>
                <w:lang w:eastAsia="pl-PL"/>
              </w:rPr>
            </w:pPr>
            <w:r w:rsidRPr="00745EAF">
              <w:rPr>
                <w:noProof w:val="0"/>
                <w:sz w:val="20"/>
                <w:szCs w:val="20"/>
                <w:lang w:eastAsia="pl-PL"/>
              </w:rPr>
              <w:t>Sekwencja startera L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E49" w:rsidRPr="00745EAF" w:rsidRDefault="00B17E49" w:rsidP="00340910">
            <w:pPr>
              <w:rPr>
                <w:noProof w:val="0"/>
                <w:sz w:val="20"/>
                <w:szCs w:val="20"/>
                <w:lang w:eastAsia="pl-PL"/>
              </w:rPr>
            </w:pPr>
            <w:r w:rsidRPr="00745EAF">
              <w:rPr>
                <w:noProof w:val="0"/>
                <w:sz w:val="20"/>
                <w:szCs w:val="20"/>
                <w:lang w:eastAsia="pl-PL"/>
              </w:rPr>
              <w:t>Sekwencja startera R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7E49" w:rsidRPr="00745EAF" w:rsidRDefault="00B17E49" w:rsidP="00340910">
            <w:pPr>
              <w:rPr>
                <w:noProof w:val="0"/>
                <w:sz w:val="20"/>
                <w:szCs w:val="20"/>
                <w:lang w:eastAsia="pl-PL"/>
              </w:rPr>
            </w:pPr>
            <w:r w:rsidRPr="00745EAF">
              <w:rPr>
                <w:noProof w:val="0"/>
                <w:sz w:val="20"/>
                <w:szCs w:val="20"/>
                <w:lang w:eastAsia="pl-PL"/>
              </w:rPr>
              <w:t>Tm</w:t>
            </w:r>
          </w:p>
        </w:tc>
      </w:tr>
      <w:tr w:rsidR="00B17E49" w:rsidRPr="00FB0F72" w:rsidTr="00F339E4">
        <w:trPr>
          <w:trHeight w:val="270"/>
        </w:trPr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7E49" w:rsidRPr="00745EAF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745EAF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TaLr1164559</w:t>
            </w:r>
          </w:p>
        </w:tc>
        <w:tc>
          <w:tcPr>
            <w:tcW w:w="29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GAAGCCATGCTGGATGCCA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CAGCAAGGTTAACGCAGCC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60</w:t>
            </w:r>
          </w:p>
        </w:tc>
      </w:tr>
      <w:tr w:rsidR="00B17E49" w:rsidRPr="00FB0F72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745EAF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745EAF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TaLr1696485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2"/>
                <w:szCs w:val="22"/>
                <w:lang w:eastAsia="pl-PL"/>
              </w:rPr>
              <w:t>TGCAGTCCAGGCAAAAGGTA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2"/>
                <w:szCs w:val="22"/>
                <w:lang w:eastAsia="pl-PL"/>
              </w:rPr>
              <w:t>AATAGATGGCGTCTGCGAGA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58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TaLr1361876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TCGCAAGCGAGGATGCC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CTGGGCGATGAAGTTGGGTT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60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TaLr1119832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TGCAGAAGCACTCCACACTT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TCGGTTACGAAAATGCAACATGT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60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TaLr1216258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AGCCATTGATGATGCCAATTAGTTC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AACAGCCTGAAACACACGTA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58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TaLr1002359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CAATTCTTCTAGCATTTCAGG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CTATTTTGACCAACGAAGGC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52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TaLr1107446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2"/>
                <w:szCs w:val="22"/>
                <w:lang w:eastAsia="pl-PL"/>
              </w:rPr>
              <w:t>CGTGCTCCGCTGCCG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2"/>
                <w:szCs w:val="22"/>
                <w:lang w:eastAsia="pl-PL"/>
              </w:rPr>
              <w:t>ACAATGCCGAGGCGGCT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60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TaLr1267624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2"/>
                <w:szCs w:val="22"/>
                <w:lang w:eastAsia="pl-PL"/>
              </w:rPr>
              <w:t>TCCCATCCCCTCCTATCATC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2"/>
                <w:szCs w:val="22"/>
                <w:lang w:eastAsia="pl-PL"/>
              </w:rPr>
              <w:t>CTCTACCTCCTCTAGTCATCC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55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TaLr1019824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GGAGGCACGAAGCTGACC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AGCTTACCTCCATGAGAATCTGT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60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TaLr1003887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CCTTCACGGCAACCATGGA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CTACAGCCGCGTGTACC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58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TaLr1181871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GGGCACACGAGGAGGAAATT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GTTCCACCCACCGCCTC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60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TaLr995026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2"/>
                <w:szCs w:val="22"/>
                <w:lang w:eastAsia="pl-PL"/>
              </w:rPr>
              <w:t>GCTGATATACGCCATGTG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2"/>
                <w:szCs w:val="22"/>
                <w:lang w:eastAsia="pl-PL"/>
              </w:rPr>
              <w:t>GACTCCTGCCCACTCAT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52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TaLr977203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CCACGCCCACGGCCAT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GGTGGGAGATTCACGTTGCT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60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TaLr996087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CATGCCATAGGGTGCTTGC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GGCCATTGTAGCTTCGCA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58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TaLr1089652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TCTGGCTGCTGAATTATTGAG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ATGGCCTCCCTTAATTTGTGTG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58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TaLr1126216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GTGTGCCATGCCACGGAA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AACCTCTGTGGATCGGTGC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60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TaLr991446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GCAGTGGTCTCGCTCCCAT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AGTTAGCTAGCGCAACAGCG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60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TaLr1110051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CAGATGACTGCCGACA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CGATCTCGGCGATGAC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52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TaLr1091493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GCAGCACACATAACACG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CCATGGATGGAACATGCAC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55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TaLr986319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TTGCTCTCGTCCAGCTTCTT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AGAAGGGTGTGTGTCTGGG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58</w:t>
            </w:r>
          </w:p>
        </w:tc>
      </w:tr>
      <w:tr w:rsidR="00B17E49" w:rsidRPr="00F339E4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TaLr1101536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GATTCATAACCTGCGTGCAA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ACGCACGCATGCATTT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55</w:t>
            </w:r>
          </w:p>
        </w:tc>
      </w:tr>
      <w:tr w:rsidR="00B17E49" w:rsidRPr="00FB0F72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F339E4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TaLr1387990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GGAGGGGCCGACGGA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AGCAAGACGCCTATGCTTGA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60</w:t>
            </w:r>
          </w:p>
        </w:tc>
      </w:tr>
      <w:tr w:rsidR="00B17E49" w:rsidRPr="00FB0F72" w:rsidTr="00F339E4">
        <w:trPr>
          <w:trHeight w:val="270"/>
        </w:trPr>
        <w:tc>
          <w:tcPr>
            <w:tcW w:w="1989" w:type="dxa"/>
            <w:shd w:val="clear" w:color="auto" w:fill="auto"/>
            <w:vAlign w:val="center"/>
          </w:tcPr>
          <w:p w:rsidR="00B17E49" w:rsidRPr="00745EAF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745EAF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TaLr1134976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GGCCCTTGAACCACGACA</w:t>
            </w:r>
          </w:p>
        </w:tc>
        <w:tc>
          <w:tcPr>
            <w:tcW w:w="2995" w:type="dxa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GATGGGTGTCGCTTACCTTT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58</w:t>
            </w:r>
          </w:p>
        </w:tc>
      </w:tr>
      <w:tr w:rsidR="00B17E49" w:rsidRPr="00FB0F72" w:rsidTr="00F339E4">
        <w:trPr>
          <w:trHeight w:val="270"/>
        </w:trPr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49" w:rsidRPr="00745EAF" w:rsidRDefault="00B17E49" w:rsidP="00745EAF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745EAF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TaLr1091028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TTCTAGTAGTGAGGGAAGCAAAC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:rsidR="00B17E49" w:rsidRPr="00857A01" w:rsidRDefault="00B17E49" w:rsidP="00B17E49">
            <w:pPr>
              <w:rPr>
                <w:rFonts w:ascii="Calibri" w:hAnsi="Calibri"/>
                <w:noProof w:val="0"/>
                <w:sz w:val="20"/>
                <w:szCs w:val="20"/>
                <w:lang w:eastAsia="pl-PL"/>
              </w:rPr>
            </w:pPr>
            <w:r w:rsidRPr="00857A01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AAATAAAAGGTCAGCATGAAAATGA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7E49" w:rsidRPr="00857A01" w:rsidRDefault="00B17E49" w:rsidP="00B17E49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</w:pPr>
            <w:r w:rsidRPr="00857A01">
              <w:rPr>
                <w:rFonts w:ascii="Calibri" w:hAnsi="Calibri"/>
                <w:noProof w:val="0"/>
                <w:color w:val="000000"/>
                <w:sz w:val="22"/>
                <w:szCs w:val="22"/>
                <w:lang w:eastAsia="pl-PL"/>
              </w:rPr>
              <w:t>55</w:t>
            </w:r>
          </w:p>
        </w:tc>
      </w:tr>
    </w:tbl>
    <w:p w:rsidR="00857A01" w:rsidRPr="00FB0F72" w:rsidRDefault="00857A01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1652F7" w:rsidRDefault="00904E1E" w:rsidP="00904E1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Tabela </w:t>
      </w:r>
      <w:r w:rsidR="000B54A3">
        <w:rPr>
          <w:rFonts w:ascii="Times New Roman" w:hAnsi="Times New Roman" w:cs="Times New Roman"/>
          <w:noProof w:val="0"/>
          <w:sz w:val="24"/>
        </w:rPr>
        <w:t>4</w:t>
      </w:r>
      <w:r w:rsidRPr="00FB0F72">
        <w:rPr>
          <w:rFonts w:ascii="Times New Roman" w:hAnsi="Times New Roman" w:cs="Times New Roman"/>
          <w:noProof w:val="0"/>
          <w:sz w:val="24"/>
        </w:rPr>
        <w:t xml:space="preserve">. </w:t>
      </w:r>
      <w:r>
        <w:rPr>
          <w:rFonts w:ascii="Times New Roman" w:hAnsi="Times New Roman" w:cs="Times New Roman"/>
          <w:noProof w:val="0"/>
          <w:sz w:val="24"/>
        </w:rPr>
        <w:t>M</w:t>
      </w:r>
      <w:r w:rsidRPr="00FB0F72">
        <w:rPr>
          <w:rFonts w:ascii="Times New Roman" w:hAnsi="Times New Roman" w:cs="Times New Roman"/>
          <w:noProof w:val="0"/>
          <w:sz w:val="24"/>
        </w:rPr>
        <w:t>arker</w:t>
      </w:r>
      <w:r>
        <w:rPr>
          <w:rFonts w:ascii="Times New Roman" w:hAnsi="Times New Roman" w:cs="Times New Roman"/>
          <w:noProof w:val="0"/>
          <w:sz w:val="24"/>
        </w:rPr>
        <w:t>y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</w:rPr>
        <w:t>DArTseq</w:t>
      </w:r>
      <w:proofErr w:type="spellEnd"/>
      <w:r>
        <w:rPr>
          <w:rFonts w:ascii="Times New Roman" w:hAnsi="Times New Roman" w:cs="Times New Roman"/>
          <w:noProof w:val="0"/>
          <w:sz w:val="24"/>
        </w:rPr>
        <w:t xml:space="preserve"> przekonwertowane na system HRM. </w:t>
      </w: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020"/>
        <w:gridCol w:w="1658"/>
        <w:gridCol w:w="995"/>
        <w:gridCol w:w="2548"/>
      </w:tblGrid>
      <w:tr w:rsidR="00E325B7" w:rsidRPr="00A55F99" w:rsidTr="00C34312">
        <w:trPr>
          <w:trHeight w:val="300"/>
        </w:trPr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Marker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Liczba porównań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7D055C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7D055C">
              <w:rPr>
                <w:noProof w:val="0"/>
                <w:color w:val="000000"/>
                <w:sz w:val="22"/>
                <w:szCs w:val="22"/>
                <w:lang w:eastAsia="pl-PL"/>
              </w:rPr>
              <w:t>Liczba zgodnych</w:t>
            </w:r>
            <w:r w:rsidR="00C34312" w:rsidRPr="007D055C">
              <w:rPr>
                <w:noProof w:val="0"/>
                <w:color w:val="000000"/>
                <w:sz w:val="22"/>
                <w:szCs w:val="22"/>
                <w:lang w:eastAsia="pl-PL"/>
              </w:rPr>
              <w:t xml:space="preserve"> segregacji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7D055C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7D055C">
              <w:rPr>
                <w:noProof w:val="0"/>
                <w:color w:val="000000"/>
                <w:sz w:val="22"/>
                <w:szCs w:val="22"/>
                <w:lang w:eastAsia="pl-PL"/>
              </w:rPr>
              <w:t>Korelacja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7D055C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7D055C">
              <w:rPr>
                <w:noProof w:val="0"/>
                <w:color w:val="000000"/>
                <w:sz w:val="22"/>
                <w:szCs w:val="22"/>
                <w:lang w:eastAsia="pl-PL"/>
              </w:rPr>
              <w:t xml:space="preserve">Zakres temperatur </w:t>
            </w:r>
            <w:r w:rsidR="00C34312" w:rsidRPr="007D055C">
              <w:rPr>
                <w:noProof w:val="0"/>
                <w:color w:val="000000"/>
                <w:sz w:val="22"/>
                <w:szCs w:val="22"/>
                <w:lang w:eastAsia="pl-PL"/>
              </w:rPr>
              <w:t>produktu diagnostycznego</w:t>
            </w:r>
          </w:p>
        </w:tc>
      </w:tr>
      <w:tr w:rsidR="00E325B7" w:rsidRPr="005279C1" w:rsidTr="00745EAF">
        <w:trPr>
          <w:trHeight w:val="3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5B7" w:rsidRPr="00F339E4" w:rsidRDefault="00F339E4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F339E4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</w:t>
            </w:r>
            <w:r w:rsidR="009C7AA3" w:rsidRPr="009C7AA3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1019824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745EAF" w:rsidRDefault="00E325B7" w:rsidP="001D48F3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745EAF">
              <w:rPr>
                <w:noProof w:val="0"/>
                <w:color w:val="000000"/>
                <w:sz w:val="22"/>
                <w:szCs w:val="22"/>
                <w:lang w:eastAsia="pl-PL"/>
              </w:rPr>
              <w:t>9</w:t>
            </w:r>
            <w:r w:rsidR="001D48F3">
              <w:rPr>
                <w:noProof w:val="0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5B7" w:rsidRPr="005279C1" w:rsidRDefault="001D48F3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81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5B7" w:rsidRPr="005279C1" w:rsidRDefault="001D48F3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0.672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5B7" w:rsidRPr="005279C1" w:rsidRDefault="001D48F3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83.6-83.8</w:t>
            </w:r>
          </w:p>
        </w:tc>
      </w:tr>
      <w:tr w:rsidR="00E325B7" w:rsidRPr="005279C1" w:rsidTr="00745EAF">
        <w:trPr>
          <w:trHeight w:val="3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5B7" w:rsidRPr="001D48F3" w:rsidRDefault="00F339E4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1D48F3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TaLr1110051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745EAF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745EAF">
              <w:rPr>
                <w:noProof w:val="0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5B7" w:rsidRPr="005279C1" w:rsidRDefault="007B010D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69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5B7" w:rsidRPr="005279C1" w:rsidRDefault="007B010D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0.470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5B7" w:rsidRPr="005279C1" w:rsidRDefault="007B010D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90.8-91.4</w:t>
            </w:r>
          </w:p>
        </w:tc>
      </w:tr>
      <w:tr w:rsidR="00E325B7" w:rsidRPr="005279C1" w:rsidTr="00745EAF">
        <w:trPr>
          <w:trHeight w:val="300"/>
        </w:trPr>
        <w:tc>
          <w:tcPr>
            <w:tcW w:w="1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25B7" w:rsidRPr="001D48F3" w:rsidRDefault="00F339E4" w:rsidP="00E325B7">
            <w:pPr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</w:pPr>
            <w:r w:rsidRPr="001D48F3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TaLr1091493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745EAF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745EAF">
              <w:rPr>
                <w:noProof w:val="0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16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25B7" w:rsidRPr="001D48F3" w:rsidRDefault="007B010D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1D48F3">
              <w:rPr>
                <w:noProof w:val="0"/>
                <w:color w:val="000000"/>
                <w:sz w:val="22"/>
                <w:szCs w:val="22"/>
                <w:lang w:eastAsia="pl-PL"/>
              </w:rPr>
              <w:t>78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25B7" w:rsidRPr="001D48F3" w:rsidRDefault="001D48F3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1D48F3">
              <w:rPr>
                <w:noProof w:val="0"/>
                <w:color w:val="000000"/>
                <w:sz w:val="22"/>
                <w:szCs w:val="22"/>
                <w:lang w:eastAsia="pl-PL"/>
              </w:rPr>
              <w:t>0.333</w:t>
            </w:r>
          </w:p>
        </w:tc>
        <w:tc>
          <w:tcPr>
            <w:tcW w:w="25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25B7" w:rsidRPr="001D48F3" w:rsidRDefault="001D48F3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1D48F3">
              <w:rPr>
                <w:noProof w:val="0"/>
                <w:color w:val="000000"/>
                <w:sz w:val="22"/>
                <w:szCs w:val="22"/>
                <w:lang w:eastAsia="pl-PL"/>
              </w:rPr>
              <w:t>81.4-81.6</w:t>
            </w:r>
          </w:p>
        </w:tc>
      </w:tr>
      <w:tr w:rsidR="00E325B7" w:rsidRPr="005279C1" w:rsidTr="00745EAF">
        <w:trPr>
          <w:trHeight w:val="300"/>
        </w:trPr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5B7" w:rsidRPr="00F339E4" w:rsidRDefault="00F339E4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9D3DA9">
              <w:rPr>
                <w:rFonts w:ascii="Calibri" w:hAnsi="Calibri"/>
                <w:noProof w:val="0"/>
                <w:sz w:val="20"/>
                <w:szCs w:val="20"/>
                <w:lang w:eastAsia="pl-PL"/>
              </w:rPr>
              <w:t>TaLr1387990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5B7" w:rsidRPr="005279C1" w:rsidRDefault="009D3DA9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5B7" w:rsidRPr="005279C1" w:rsidRDefault="009D3DA9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0.965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5B7" w:rsidRPr="005279C1" w:rsidRDefault="009D3DA9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83.8</w:t>
            </w:r>
            <w:r w:rsidR="001D48F3">
              <w:rPr>
                <w:noProof w:val="0"/>
                <w:color w:val="000000"/>
                <w:sz w:val="22"/>
                <w:szCs w:val="22"/>
                <w:lang w:eastAsia="pl-PL"/>
              </w:rPr>
              <w:t>-84.3</w:t>
            </w:r>
          </w:p>
        </w:tc>
      </w:tr>
    </w:tbl>
    <w:p w:rsidR="00BE0F14" w:rsidRDefault="00BE0F14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573192" w:rsidRDefault="005A3D0D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>Dyskusja</w:t>
      </w:r>
    </w:p>
    <w:p w:rsidR="004A4B6F" w:rsidRDefault="00717E47" w:rsidP="00334D5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>
        <w:rPr>
          <w:rFonts w:ascii="Times New Roman" w:hAnsi="Times New Roman" w:cs="Times New Roman"/>
          <w:noProof w:val="0"/>
          <w:sz w:val="22"/>
        </w:rPr>
        <w:t xml:space="preserve">Konwersja markerów </w:t>
      </w:r>
      <w:proofErr w:type="spellStart"/>
      <w:r>
        <w:rPr>
          <w:rFonts w:ascii="Times New Roman" w:hAnsi="Times New Roman" w:cs="Times New Roman"/>
          <w:noProof w:val="0"/>
          <w:sz w:val="22"/>
        </w:rPr>
        <w:t>DArTseq</w:t>
      </w:r>
      <w:proofErr w:type="spellEnd"/>
      <w:r>
        <w:rPr>
          <w:rFonts w:ascii="Times New Roman" w:hAnsi="Times New Roman" w:cs="Times New Roman"/>
          <w:noProof w:val="0"/>
          <w:sz w:val="22"/>
        </w:rPr>
        <w:t xml:space="preserve"> na inne systemy bazujące na reakcji PCR jest trudnym wyzwaniem</w:t>
      </w:r>
      <w:r w:rsidR="004E6FD6"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9"/>
      </w:r>
      <w:r>
        <w:rPr>
          <w:rFonts w:ascii="Times New Roman" w:hAnsi="Times New Roman" w:cs="Times New Roman"/>
          <w:noProof w:val="0"/>
          <w:sz w:val="22"/>
        </w:rPr>
        <w:t xml:space="preserve">. Wykorzystywana metoda HRM jest najprostszym sposobem na wstępną weryfikację związku zmienności obserwowanej w sekwencji z oczekiwaną segregacją markera </w:t>
      </w:r>
      <w:proofErr w:type="spellStart"/>
      <w:r>
        <w:rPr>
          <w:rFonts w:ascii="Times New Roman" w:hAnsi="Times New Roman" w:cs="Times New Roman"/>
          <w:noProof w:val="0"/>
          <w:sz w:val="22"/>
        </w:rPr>
        <w:t>DArTseq</w:t>
      </w:r>
      <w:proofErr w:type="spellEnd"/>
      <w:r>
        <w:rPr>
          <w:rFonts w:ascii="Times New Roman" w:hAnsi="Times New Roman" w:cs="Times New Roman"/>
          <w:noProof w:val="0"/>
          <w:sz w:val="22"/>
        </w:rPr>
        <w:t xml:space="preserve">. W przypadku pszenicy oprócz nagromadzania mutacji w duplikowanych sekwencjach </w:t>
      </w:r>
      <w:r w:rsidR="00C34312">
        <w:rPr>
          <w:rFonts w:ascii="Times New Roman" w:hAnsi="Times New Roman" w:cs="Times New Roman"/>
          <w:noProof w:val="0"/>
          <w:sz w:val="22"/>
        </w:rPr>
        <w:t xml:space="preserve">i występowania podobnych sekwencji kodujących domeny charakterystyczne dla białek uczestniczących w reakcji odpornościowej, </w:t>
      </w:r>
      <w:r>
        <w:rPr>
          <w:rFonts w:ascii="Times New Roman" w:hAnsi="Times New Roman" w:cs="Times New Roman"/>
          <w:noProof w:val="0"/>
          <w:sz w:val="22"/>
        </w:rPr>
        <w:t xml:space="preserve">przeszkodę stanowi dodatkowo poliploidalność genomu i obecność sekwencji </w:t>
      </w:r>
      <w:proofErr w:type="spellStart"/>
      <w:r>
        <w:rPr>
          <w:rFonts w:ascii="Times New Roman" w:hAnsi="Times New Roman" w:cs="Times New Roman"/>
          <w:noProof w:val="0"/>
          <w:sz w:val="22"/>
        </w:rPr>
        <w:t>homeologicznych</w:t>
      </w:r>
      <w:proofErr w:type="spellEnd"/>
      <w:r>
        <w:rPr>
          <w:rFonts w:ascii="Times New Roman" w:hAnsi="Times New Roman" w:cs="Times New Roman"/>
          <w:noProof w:val="0"/>
          <w:sz w:val="22"/>
        </w:rPr>
        <w:t xml:space="preserve">. Stąd tak niewielka jest wydajność konwersji na system PCR. </w:t>
      </w:r>
      <w:r w:rsidR="004E6FD6">
        <w:rPr>
          <w:rFonts w:ascii="Times New Roman" w:hAnsi="Times New Roman" w:cs="Times New Roman"/>
          <w:noProof w:val="0"/>
          <w:sz w:val="22"/>
        </w:rPr>
        <w:t>Wzrost dostępności danych o sekwencji genomu pszenicy zwyczajnej</w:t>
      </w:r>
      <w:r w:rsidR="004E6FD6"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10"/>
      </w:r>
      <w:r w:rsidR="004E6FD6">
        <w:rPr>
          <w:rFonts w:ascii="Times New Roman" w:hAnsi="Times New Roman" w:cs="Times New Roman"/>
          <w:noProof w:val="0"/>
          <w:sz w:val="22"/>
        </w:rPr>
        <w:t xml:space="preserve"> oraz częściowa adnotacja stwarzają możliwość dokładniejszego przewidywania skuteczności konwersji markerów. W końcowym etapie projektu d</w:t>
      </w:r>
      <w:r w:rsidR="00745EAF">
        <w:rPr>
          <w:rFonts w:ascii="Times New Roman" w:hAnsi="Times New Roman" w:cs="Times New Roman"/>
          <w:noProof w:val="0"/>
          <w:sz w:val="22"/>
        </w:rPr>
        <w:t xml:space="preserve">la wybranych sekwencji </w:t>
      </w:r>
      <w:r w:rsidR="004E6FD6">
        <w:rPr>
          <w:rFonts w:ascii="Times New Roman" w:hAnsi="Times New Roman" w:cs="Times New Roman"/>
          <w:noProof w:val="0"/>
          <w:sz w:val="22"/>
        </w:rPr>
        <w:t xml:space="preserve">przeprowadzona zostanie analiza bioinformatyczna i </w:t>
      </w:r>
      <w:r w:rsidR="00745EAF">
        <w:rPr>
          <w:rFonts w:ascii="Times New Roman" w:hAnsi="Times New Roman" w:cs="Times New Roman"/>
          <w:noProof w:val="0"/>
          <w:sz w:val="22"/>
        </w:rPr>
        <w:t xml:space="preserve">będą zaproponowane geny kandydujące. </w:t>
      </w:r>
    </w:p>
    <w:p w:rsidR="005A3D0D" w:rsidRPr="00334D57" w:rsidRDefault="005A3D0D" w:rsidP="005A3D0D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</w:p>
    <w:p w:rsidR="00656718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Cs w:val="20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  <w:szCs w:val="22"/>
        </w:rPr>
        <w:t>Wnioski</w:t>
      </w:r>
      <w:r w:rsidRPr="00573192">
        <w:rPr>
          <w:rFonts w:ascii="Times New Roman" w:hAnsi="Times New Roman" w:cs="Times New Roman"/>
          <w:b/>
          <w:i/>
          <w:noProof w:val="0"/>
          <w:szCs w:val="20"/>
        </w:rPr>
        <w:t xml:space="preserve"> </w:t>
      </w:r>
    </w:p>
    <w:p w:rsidR="005A3D0D" w:rsidRPr="00FB0F72" w:rsidRDefault="00F00E55" w:rsidP="005A3D0D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Konwersja markerów z systemu </w:t>
      </w:r>
      <w:proofErr w:type="spellStart"/>
      <w:r w:rsidRPr="00FB0F72">
        <w:rPr>
          <w:rFonts w:ascii="Times New Roman" w:hAnsi="Times New Roman" w:cs="Times New Roman"/>
          <w:noProof w:val="0"/>
          <w:sz w:val="22"/>
          <w:szCs w:val="22"/>
        </w:rPr>
        <w:t>DArTseq</w:t>
      </w:r>
      <w:proofErr w:type="spellEnd"/>
      <w:r w:rsidR="00BE0F14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>na system PCR</w:t>
      </w:r>
      <w:r w:rsidR="00BE0F14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>jest trudnym zadanie</w:t>
      </w:r>
      <w:r w:rsidR="00C34312">
        <w:rPr>
          <w:rFonts w:ascii="Times New Roman" w:hAnsi="Times New Roman" w:cs="Times New Roman"/>
          <w:noProof w:val="0"/>
          <w:sz w:val="22"/>
          <w:szCs w:val="22"/>
        </w:rPr>
        <w:t>m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 głównie ze względu na ograniczenia co do długości sekwencji </w:t>
      </w:r>
      <w:proofErr w:type="spellStart"/>
      <w:r w:rsidRPr="00FB0F72">
        <w:rPr>
          <w:rFonts w:ascii="Times New Roman" w:hAnsi="Times New Roman" w:cs="Times New Roman"/>
          <w:noProof w:val="0"/>
          <w:sz w:val="22"/>
          <w:szCs w:val="22"/>
        </w:rPr>
        <w:t>DArTseq</w:t>
      </w:r>
      <w:proofErr w:type="spellEnd"/>
      <w:r w:rsidR="00573192">
        <w:rPr>
          <w:rFonts w:ascii="Times New Roman" w:hAnsi="Times New Roman" w:cs="Times New Roman"/>
          <w:noProof w:val="0"/>
          <w:sz w:val="22"/>
          <w:szCs w:val="22"/>
        </w:rPr>
        <w:t>,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 położenie SNP w obrębie tej sekwencji</w:t>
      </w:r>
      <w:r w:rsidR="00573192">
        <w:rPr>
          <w:rFonts w:ascii="Times New Roman" w:hAnsi="Times New Roman" w:cs="Times New Roman"/>
          <w:noProof w:val="0"/>
          <w:sz w:val="22"/>
          <w:szCs w:val="22"/>
        </w:rPr>
        <w:t xml:space="preserve">, poliploidalność pszenicy oraz wysoką zmienność w sekwencjach DNA kodujących domeny białkowe </w:t>
      </w:r>
      <w:r w:rsidR="00573192">
        <w:rPr>
          <w:rFonts w:ascii="Times New Roman" w:hAnsi="Times New Roman" w:cs="Times New Roman"/>
          <w:noProof w:val="0"/>
          <w:sz w:val="22"/>
          <w:szCs w:val="22"/>
        </w:rPr>
        <w:lastRenderedPageBreak/>
        <w:t>charakterystyczne dla genów odporności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>.</w:t>
      </w:r>
      <w:r w:rsidR="006C4732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4E6FD6">
        <w:rPr>
          <w:rFonts w:ascii="Times New Roman" w:hAnsi="Times New Roman" w:cs="Times New Roman"/>
          <w:noProof w:val="0"/>
          <w:sz w:val="22"/>
          <w:szCs w:val="22"/>
        </w:rPr>
        <w:t xml:space="preserve">Spośród testowanych par starterów jedynie jedna kombinacja starterów (TaLr1387990) pozwala na uzyskanie zmienności temperatury topnienia wysoko skorelowanej z segregacją markerów </w:t>
      </w:r>
      <w:proofErr w:type="spellStart"/>
      <w:r w:rsidR="004E6FD6">
        <w:rPr>
          <w:rFonts w:ascii="Times New Roman" w:hAnsi="Times New Roman" w:cs="Times New Roman"/>
          <w:noProof w:val="0"/>
          <w:sz w:val="22"/>
          <w:szCs w:val="22"/>
        </w:rPr>
        <w:t>silicoDArT</w:t>
      </w:r>
      <w:proofErr w:type="spellEnd"/>
      <w:r w:rsidR="004E6FD6">
        <w:rPr>
          <w:rFonts w:ascii="Times New Roman" w:hAnsi="Times New Roman" w:cs="Times New Roman"/>
          <w:noProof w:val="0"/>
          <w:sz w:val="22"/>
          <w:szCs w:val="22"/>
        </w:rPr>
        <w:t>, co może znaleźć zastosowanie w projektowaniu oznaczenia MLPA.</w:t>
      </w:r>
    </w:p>
    <w:p w:rsidR="00656718" w:rsidRPr="00FB0F72" w:rsidRDefault="00656718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22"/>
          <w:szCs w:val="22"/>
        </w:rPr>
      </w:pPr>
    </w:p>
    <w:p w:rsidR="00656718" w:rsidRPr="00FB0F72" w:rsidRDefault="00656718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Mierniki dla tematu badawczego 1 </w:t>
      </w:r>
      <w:r w:rsidRPr="00FB0F72">
        <w:rPr>
          <w:rFonts w:ascii="Times New Roman" w:hAnsi="Times New Roman" w:cs="Times New Roman"/>
          <w:i/>
          <w:noProof w:val="0"/>
          <w:sz w:val="18"/>
          <w:szCs w:val="18"/>
        </w:rPr>
        <w:t>(podać w tabeli)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094"/>
        <w:gridCol w:w="1825"/>
        <w:gridCol w:w="1625"/>
      </w:tblGrid>
      <w:tr w:rsidR="00656718" w:rsidRPr="00FB0F72" w:rsidTr="002F501B">
        <w:tc>
          <w:tcPr>
            <w:tcW w:w="516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5094" w:type="dxa"/>
          </w:tcPr>
          <w:p w:rsidR="00656718" w:rsidRPr="00FB0F72" w:rsidRDefault="00DC0091" w:rsidP="00AB4C7A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</w:t>
            </w:r>
            <w:r w:rsidR="00656718" w:rsidRPr="00FB0F72">
              <w:rPr>
                <w:rFonts w:ascii="Times New Roman" w:hAnsi="Times New Roman" w:cs="Times New Roman"/>
                <w:noProof w:val="0"/>
                <w:sz w:val="22"/>
              </w:rPr>
              <w:t>iernik</w:t>
            </w:r>
          </w:p>
        </w:tc>
        <w:tc>
          <w:tcPr>
            <w:tcW w:w="18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6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Liczba zaprojektowanych starterów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24</w:t>
            </w:r>
          </w:p>
        </w:tc>
        <w:tc>
          <w:tcPr>
            <w:tcW w:w="1625" w:type="dxa"/>
          </w:tcPr>
          <w:p w:rsidR="002F501B" w:rsidRPr="00857A01" w:rsidRDefault="00DD1993" w:rsidP="00745EA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857A01"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  <w:r w:rsidR="00745EAF">
              <w:rPr>
                <w:rFonts w:ascii="Times New Roman" w:hAnsi="Times New Roman" w:cs="Times New Roman"/>
                <w:noProof w:val="0"/>
                <w:sz w:val="22"/>
              </w:rPr>
              <w:t>4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Liczba badanych genotypów (</w:t>
            </w:r>
            <w:proofErr w:type="spellStart"/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Ng</w:t>
            </w:r>
            <w:proofErr w:type="spellEnd"/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)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 xml:space="preserve">94 </w:t>
            </w:r>
          </w:p>
        </w:tc>
        <w:tc>
          <w:tcPr>
            <w:tcW w:w="1625" w:type="dxa"/>
          </w:tcPr>
          <w:p w:rsidR="002F501B" w:rsidRPr="00857A01" w:rsidRDefault="00F00E55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857A01">
              <w:rPr>
                <w:rFonts w:ascii="Times New Roman" w:hAnsi="Times New Roman" w:cs="Times New Roman"/>
                <w:noProof w:val="0"/>
                <w:sz w:val="22"/>
              </w:rPr>
              <w:t>94</w:t>
            </w:r>
          </w:p>
        </w:tc>
      </w:tr>
    </w:tbl>
    <w:p w:rsidR="00F66BCF" w:rsidRDefault="00F66BCF">
      <w:pPr>
        <w:rPr>
          <w:noProof w:val="0"/>
          <w:sz w:val="22"/>
        </w:rPr>
      </w:pPr>
    </w:p>
    <w:p w:rsidR="006B2622" w:rsidRPr="00FB0F72" w:rsidRDefault="00656718" w:rsidP="006B2622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>3. 3. Temat badawczy 3</w:t>
      </w:r>
      <w:r w:rsidR="006B2622" w:rsidRPr="00FB0F72">
        <w:rPr>
          <w:rFonts w:ascii="Times New Roman" w:hAnsi="Times New Roman" w:cs="Times New Roman"/>
          <w:noProof w:val="0"/>
          <w:sz w:val="22"/>
        </w:rPr>
        <w:t xml:space="preserve"> </w:t>
      </w:r>
      <w:r w:rsidR="006B2622" w:rsidRPr="00FB0F72">
        <w:rPr>
          <w:rFonts w:ascii="Times New Roman" w:hAnsi="Times New Roman" w:cs="Times New Roman"/>
          <w:noProof w:val="0"/>
          <w:sz w:val="24"/>
          <w:u w:val="single"/>
        </w:rPr>
        <w:t xml:space="preserve">Identyfikacja wirusów </w:t>
      </w:r>
      <w:proofErr w:type="spellStart"/>
      <w:r w:rsidR="006B2622" w:rsidRPr="00FB0F72">
        <w:rPr>
          <w:rFonts w:ascii="Times New Roman" w:hAnsi="Times New Roman" w:cs="Times New Roman"/>
          <w:noProof w:val="0"/>
          <w:sz w:val="24"/>
          <w:u w:val="single"/>
        </w:rPr>
        <w:t>odglebowych</w:t>
      </w:r>
      <w:proofErr w:type="spellEnd"/>
    </w:p>
    <w:p w:rsidR="00656718" w:rsidRPr="00FB0F72" w:rsidRDefault="00656718" w:rsidP="00656718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FB0F72" w:rsidRDefault="00656718" w:rsidP="00656718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>Cel tematu badawczego 3</w:t>
      </w:r>
    </w:p>
    <w:p w:rsidR="006B2622" w:rsidRPr="00FB0F72" w:rsidRDefault="006B2622" w:rsidP="006B2622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Celem tematu badawczego </w:t>
      </w:r>
      <w:r w:rsidR="00C34312">
        <w:rPr>
          <w:rFonts w:ascii="Times New Roman" w:hAnsi="Times New Roman" w:cs="Times New Roman"/>
          <w:noProof w:val="0"/>
          <w:sz w:val="24"/>
          <w:lang w:eastAsia="pl-PL"/>
        </w:rPr>
        <w:t xml:space="preserve">nr 3 </w:t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jest identyfikacja wirusów </w:t>
      </w:r>
      <w:proofErr w:type="spellStart"/>
      <w:r w:rsidRPr="00FB0F72">
        <w:rPr>
          <w:rFonts w:ascii="Times New Roman" w:hAnsi="Times New Roman" w:cs="Times New Roman"/>
          <w:noProof w:val="0"/>
          <w:sz w:val="24"/>
          <w:lang w:eastAsia="pl-PL"/>
        </w:rPr>
        <w:t>odglebowych</w:t>
      </w:r>
      <w:proofErr w:type="spellEnd"/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w roślinach pochodzących z minimum 3 rejonów hodowli pszenicy. Właściwa identyfikacja chorób wirusowych w polu jest pierwszym krokiem pozwalającym na podjęcie efektywnych działań. Dane naukowe na ten temat są bardzo ograniczone i bazują głównie na testach ELISA. W celu identyfikacji wirusów WSSMV, </w:t>
      </w:r>
      <w:r w:rsidRPr="00FB0F72">
        <w:rPr>
          <w:rFonts w:ascii="Times New Roman" w:hAnsi="Times New Roman" w:cs="Times New Roman"/>
          <w:noProof w:val="0"/>
          <w:sz w:val="24"/>
        </w:rPr>
        <w:t xml:space="preserve">SBCMV, </w:t>
      </w:r>
      <w:r w:rsidRPr="00FB0F72">
        <w:rPr>
          <w:rFonts w:ascii="Times New Roman" w:hAnsi="Times New Roman" w:cs="Times New Roman"/>
          <w:bCs/>
          <w:noProof w:val="0"/>
          <w:sz w:val="24"/>
        </w:rPr>
        <w:t>SBWMV, BYDV i WDV</w:t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wykorzystane zosta</w:t>
      </w:r>
      <w:r w:rsidR="00C34312">
        <w:rPr>
          <w:rFonts w:ascii="Times New Roman" w:hAnsi="Times New Roman" w:cs="Times New Roman"/>
          <w:noProof w:val="0"/>
          <w:sz w:val="24"/>
          <w:lang w:eastAsia="pl-PL"/>
        </w:rPr>
        <w:t>ły</w:t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dostępne w literaturze metody bazujące na PCR</w:t>
      </w:r>
      <w:r w:rsidRPr="00FB0F72">
        <w:rPr>
          <w:rStyle w:val="Odwoanieprzypisudolnego"/>
          <w:rFonts w:ascii="Times New Roman" w:hAnsi="Times New Roman" w:cs="Times New Roman"/>
          <w:bCs/>
          <w:noProof w:val="0"/>
          <w:sz w:val="24"/>
        </w:rPr>
        <w:footnoteReference w:id="11"/>
      </w:r>
      <w:r w:rsidRPr="00FB0F72">
        <w:rPr>
          <w:rStyle w:val="Odwoanieprzypisudolnego"/>
          <w:rFonts w:ascii="Times New Roman" w:hAnsi="Times New Roman" w:cs="Times New Roman"/>
          <w:noProof w:val="0"/>
          <w:sz w:val="24"/>
          <w:lang w:eastAsia="pl-PL"/>
        </w:rPr>
        <w:footnoteReference w:id="12"/>
      </w:r>
      <w:r w:rsidRPr="00FB0F72">
        <w:rPr>
          <w:rStyle w:val="Odwoanieprzypisudolnego"/>
          <w:rFonts w:ascii="Times New Roman" w:hAnsi="Times New Roman" w:cs="Times New Roman"/>
          <w:noProof w:val="0"/>
          <w:sz w:val="24"/>
          <w:lang w:eastAsia="pl-PL"/>
        </w:rPr>
        <w:footnoteReference w:id="13"/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. Wybranych 5 próbek zostanie zidentyfikowanych na poziomie sekwencjonowania fragmentów DNA uzyskiwanych w procedurze identyfikacyjnej lub fragmentów kodujących białka otoczki. </w:t>
      </w:r>
    </w:p>
    <w:p w:rsidR="00656718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4"/>
        </w:rPr>
        <w:t xml:space="preserve">Materiały i metody </w:t>
      </w:r>
    </w:p>
    <w:p w:rsidR="006B2622" w:rsidRPr="007613D5" w:rsidRDefault="00F66BCF" w:rsidP="006B2622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>
        <w:rPr>
          <w:rFonts w:ascii="Times New Roman" w:hAnsi="Times New Roman" w:cs="Times New Roman"/>
          <w:noProof w:val="0"/>
          <w:sz w:val="24"/>
        </w:rPr>
        <w:t xml:space="preserve">Do oznaczeń otrzymano </w:t>
      </w:r>
      <w:r w:rsidR="00777CA6">
        <w:rPr>
          <w:rFonts w:ascii="Times New Roman" w:hAnsi="Times New Roman" w:cs="Times New Roman"/>
          <w:noProof w:val="0"/>
          <w:sz w:val="24"/>
        </w:rPr>
        <w:t>11</w:t>
      </w:r>
      <w:r w:rsidR="000A2565" w:rsidRPr="00FB0F72">
        <w:rPr>
          <w:rFonts w:ascii="Times New Roman" w:hAnsi="Times New Roman" w:cs="Times New Roman"/>
          <w:noProof w:val="0"/>
          <w:sz w:val="24"/>
        </w:rPr>
        <w:t xml:space="preserve"> prób</w:t>
      </w:r>
      <w:r>
        <w:rPr>
          <w:rFonts w:ascii="Times New Roman" w:hAnsi="Times New Roman" w:cs="Times New Roman"/>
          <w:noProof w:val="0"/>
          <w:sz w:val="24"/>
        </w:rPr>
        <w:t>ek</w:t>
      </w:r>
      <w:r w:rsidR="000A2565" w:rsidRPr="00FB0F72">
        <w:rPr>
          <w:rFonts w:ascii="Times New Roman" w:hAnsi="Times New Roman" w:cs="Times New Roman"/>
          <w:noProof w:val="0"/>
          <w:sz w:val="24"/>
        </w:rPr>
        <w:t xml:space="preserve"> pochodzących z DANKO,</w:t>
      </w:r>
      <w:r w:rsidR="00F00E55"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="00777CA6">
        <w:rPr>
          <w:rFonts w:ascii="Times New Roman" w:hAnsi="Times New Roman" w:cs="Times New Roman"/>
          <w:noProof w:val="0"/>
          <w:sz w:val="24"/>
        </w:rPr>
        <w:t>11</w:t>
      </w:r>
      <w:r w:rsidR="000A2565"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="00F00E55" w:rsidRPr="00FB0F72">
        <w:rPr>
          <w:rFonts w:ascii="Times New Roman" w:hAnsi="Times New Roman" w:cs="Times New Roman"/>
          <w:noProof w:val="0"/>
          <w:sz w:val="24"/>
        </w:rPr>
        <w:t>z Antonin</w:t>
      </w:r>
      <w:r>
        <w:rPr>
          <w:rFonts w:ascii="Times New Roman" w:hAnsi="Times New Roman" w:cs="Times New Roman"/>
          <w:noProof w:val="0"/>
          <w:sz w:val="24"/>
        </w:rPr>
        <w:t>,</w:t>
      </w:r>
      <w:r w:rsidR="00F00E55"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="00777CA6">
        <w:rPr>
          <w:rFonts w:ascii="Times New Roman" w:hAnsi="Times New Roman" w:cs="Times New Roman"/>
          <w:noProof w:val="0"/>
          <w:sz w:val="24"/>
        </w:rPr>
        <w:t>11 z Kobierzyc,</w:t>
      </w:r>
      <w:r>
        <w:rPr>
          <w:rFonts w:ascii="Times New Roman" w:hAnsi="Times New Roman" w:cs="Times New Roman"/>
          <w:noProof w:val="0"/>
          <w:sz w:val="24"/>
        </w:rPr>
        <w:t xml:space="preserve"> 15 z Nagradowic,</w:t>
      </w:r>
      <w:r w:rsidR="00777CA6">
        <w:rPr>
          <w:rFonts w:ascii="Times New Roman" w:hAnsi="Times New Roman" w:cs="Times New Roman"/>
          <w:noProof w:val="0"/>
          <w:sz w:val="24"/>
        </w:rPr>
        <w:t xml:space="preserve"> 20 ze Smolic </w:t>
      </w:r>
      <w:r w:rsidR="00F00E55" w:rsidRPr="00FB0F72">
        <w:rPr>
          <w:rFonts w:ascii="Times New Roman" w:hAnsi="Times New Roman" w:cs="Times New Roman"/>
          <w:noProof w:val="0"/>
          <w:sz w:val="24"/>
        </w:rPr>
        <w:t xml:space="preserve">i </w:t>
      </w:r>
      <w:r w:rsidR="00777CA6">
        <w:rPr>
          <w:rFonts w:ascii="Times New Roman" w:hAnsi="Times New Roman" w:cs="Times New Roman"/>
          <w:noProof w:val="0"/>
          <w:sz w:val="24"/>
        </w:rPr>
        <w:t>31</w:t>
      </w:r>
      <w:r w:rsidR="00F00E55" w:rsidRPr="00FB0F72">
        <w:rPr>
          <w:rFonts w:ascii="Times New Roman" w:hAnsi="Times New Roman" w:cs="Times New Roman"/>
          <w:noProof w:val="0"/>
          <w:sz w:val="24"/>
        </w:rPr>
        <w:t xml:space="preserve"> prób</w:t>
      </w:r>
      <w:r w:rsidR="000A2565" w:rsidRPr="00FB0F72">
        <w:rPr>
          <w:rFonts w:ascii="Times New Roman" w:hAnsi="Times New Roman" w:cs="Times New Roman"/>
          <w:noProof w:val="0"/>
          <w:sz w:val="24"/>
        </w:rPr>
        <w:t xml:space="preserve"> ze Strzelec (łącznie </w:t>
      </w:r>
      <w:r>
        <w:rPr>
          <w:rFonts w:ascii="Times New Roman" w:hAnsi="Times New Roman" w:cs="Times New Roman"/>
          <w:noProof w:val="0"/>
          <w:sz w:val="24"/>
        </w:rPr>
        <w:t>99</w:t>
      </w:r>
      <w:r w:rsidR="000A2565" w:rsidRPr="00FB0F72">
        <w:rPr>
          <w:rFonts w:ascii="Times New Roman" w:hAnsi="Times New Roman" w:cs="Times New Roman"/>
          <w:noProof w:val="0"/>
          <w:sz w:val="24"/>
        </w:rPr>
        <w:t xml:space="preserve"> próbek). </w:t>
      </w:r>
      <w:r w:rsidR="006B2622" w:rsidRPr="00FB0F72">
        <w:rPr>
          <w:rFonts w:ascii="Times New Roman" w:hAnsi="Times New Roman" w:cs="Times New Roman"/>
          <w:noProof w:val="0"/>
          <w:sz w:val="24"/>
          <w:lang w:eastAsia="pl-PL"/>
        </w:rPr>
        <w:t>Izolacj</w:t>
      </w:r>
      <w:r w:rsidR="00F00E55" w:rsidRPr="00FB0F72">
        <w:rPr>
          <w:rFonts w:ascii="Times New Roman" w:hAnsi="Times New Roman" w:cs="Times New Roman"/>
          <w:noProof w:val="0"/>
          <w:sz w:val="24"/>
          <w:lang w:eastAsia="pl-PL"/>
        </w:rPr>
        <w:t>ę</w:t>
      </w:r>
      <w:r w:rsidR="006B2622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RNA </w:t>
      </w:r>
      <w:r w:rsidR="00F00E55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wykonano </w:t>
      </w:r>
      <w:r>
        <w:rPr>
          <w:rFonts w:ascii="Times New Roman" w:hAnsi="Times New Roman" w:cs="Times New Roman"/>
          <w:noProof w:val="0"/>
          <w:sz w:val="24"/>
          <w:lang w:eastAsia="pl-PL"/>
        </w:rPr>
        <w:t xml:space="preserve">dla 50 próbek </w:t>
      </w:r>
      <w:r w:rsidR="00F00E55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z </w:t>
      </w:r>
      <w:r w:rsidR="006B2622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wykorzystaniem </w:t>
      </w:r>
      <w:r w:rsidR="00F00E55" w:rsidRPr="00FB0F72">
        <w:rPr>
          <w:rFonts w:ascii="Times New Roman" w:hAnsi="Times New Roman" w:cs="Times New Roman"/>
          <w:noProof w:val="0"/>
          <w:sz w:val="24"/>
          <w:lang w:eastAsia="pl-PL"/>
        </w:rPr>
        <w:t>zestawów do izolacji całkowitego RNA. Odwrotn</w:t>
      </w:r>
      <w:r w:rsidR="00C34312">
        <w:rPr>
          <w:rFonts w:ascii="Times New Roman" w:hAnsi="Times New Roman" w:cs="Times New Roman"/>
          <w:noProof w:val="0"/>
          <w:sz w:val="24"/>
          <w:lang w:eastAsia="pl-PL"/>
        </w:rPr>
        <w:t>ą</w:t>
      </w:r>
      <w:r w:rsidR="00F00E55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transkrypcję wykonano </w:t>
      </w:r>
      <w:r w:rsidR="006B2622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ze starterami specyficznymi do fragmentów genów kodujących białka płaszcza wirusów WSSMV, 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SBCMV, </w:t>
      </w:r>
      <w:r w:rsidR="006B2622" w:rsidRPr="00FB0F72">
        <w:rPr>
          <w:rFonts w:ascii="Times New Roman" w:hAnsi="Times New Roman" w:cs="Times New Roman"/>
          <w:bCs/>
          <w:noProof w:val="0"/>
          <w:sz w:val="24"/>
        </w:rPr>
        <w:t>SBWMV,</w:t>
      </w:r>
      <w:r w:rsidR="006B2622" w:rsidRPr="00FB0F72">
        <w:rPr>
          <w:rStyle w:val="Odwoanieprzypisudolnego"/>
          <w:rFonts w:ascii="Times New Roman" w:hAnsi="Times New Roman" w:cs="Times New Roman"/>
          <w:bCs/>
          <w:noProof w:val="0"/>
          <w:sz w:val="24"/>
        </w:rPr>
        <w:t xml:space="preserve"> </w:t>
      </w:r>
      <w:r w:rsidR="006B2622" w:rsidRPr="00FB0F72">
        <w:rPr>
          <w:rFonts w:ascii="Times New Roman" w:hAnsi="Times New Roman" w:cs="Times New Roman"/>
          <w:bCs/>
          <w:noProof w:val="0"/>
          <w:sz w:val="24"/>
        </w:rPr>
        <w:t xml:space="preserve">BYDV (Tabela </w:t>
      </w:r>
      <w:r w:rsidR="000B54A3">
        <w:rPr>
          <w:rFonts w:ascii="Times New Roman" w:hAnsi="Times New Roman" w:cs="Times New Roman"/>
          <w:bCs/>
          <w:noProof w:val="0"/>
          <w:sz w:val="24"/>
        </w:rPr>
        <w:t>5</w:t>
      </w:r>
      <w:r w:rsidR="006B2622" w:rsidRPr="007613D5">
        <w:rPr>
          <w:rFonts w:ascii="Times New Roman" w:hAnsi="Times New Roman" w:cs="Times New Roman"/>
          <w:bCs/>
          <w:noProof w:val="0"/>
          <w:sz w:val="24"/>
        </w:rPr>
        <w:t>)</w:t>
      </w:r>
      <w:r w:rsidR="006B2622" w:rsidRPr="007613D5">
        <w:rPr>
          <w:rFonts w:ascii="Times New Roman" w:hAnsi="Times New Roman" w:cs="Times New Roman"/>
          <w:noProof w:val="0"/>
          <w:sz w:val="24"/>
        </w:rPr>
        <w:t xml:space="preserve">. </w:t>
      </w:r>
      <w:r w:rsidR="006B2622" w:rsidRPr="007613D5">
        <w:rPr>
          <w:rFonts w:ascii="Times New Roman" w:hAnsi="Times New Roman" w:cs="Times New Roman"/>
          <w:noProof w:val="0"/>
          <w:sz w:val="24"/>
          <w:lang w:eastAsia="pl-PL"/>
        </w:rPr>
        <w:t xml:space="preserve">Wirusy WDV </w:t>
      </w:r>
      <w:r w:rsidR="00C51241" w:rsidRPr="007613D5">
        <w:rPr>
          <w:rFonts w:ascii="Times New Roman" w:hAnsi="Times New Roman" w:cs="Times New Roman"/>
          <w:noProof w:val="0"/>
          <w:sz w:val="24"/>
          <w:lang w:eastAsia="pl-PL"/>
        </w:rPr>
        <w:t xml:space="preserve">amplifikowano bezpośrednio z DNA wyizolowanego z karłowych roślin pszenicy. Wykonano </w:t>
      </w:r>
      <w:r w:rsidR="006B2622" w:rsidRPr="007613D5">
        <w:rPr>
          <w:rFonts w:ascii="Times New Roman" w:hAnsi="Times New Roman" w:cs="Times New Roman"/>
          <w:noProof w:val="0"/>
          <w:sz w:val="24"/>
        </w:rPr>
        <w:t xml:space="preserve">sekwencjonowanie wybranych fragmentów diagnostycznych. </w:t>
      </w:r>
    </w:p>
    <w:p w:rsidR="004E6FD6" w:rsidRPr="00FB0F72" w:rsidRDefault="004E6FD6" w:rsidP="004E6FD6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7613D5">
        <w:rPr>
          <w:rFonts w:ascii="Times New Roman" w:hAnsi="Times New Roman" w:cs="Times New Roman"/>
          <w:noProof w:val="0"/>
          <w:sz w:val="24"/>
        </w:rPr>
        <w:t xml:space="preserve">Tabela </w:t>
      </w:r>
      <w:r>
        <w:rPr>
          <w:rFonts w:ascii="Times New Roman" w:hAnsi="Times New Roman" w:cs="Times New Roman"/>
          <w:noProof w:val="0"/>
          <w:sz w:val="24"/>
        </w:rPr>
        <w:t xml:space="preserve">5. </w:t>
      </w:r>
      <w:r w:rsidRPr="007613D5">
        <w:rPr>
          <w:rFonts w:ascii="Times New Roman" w:hAnsi="Times New Roman" w:cs="Times New Roman"/>
          <w:noProof w:val="0"/>
          <w:sz w:val="24"/>
        </w:rPr>
        <w:t>Zestawienie starterów wykorzystywanych do identyfikacji wirusów.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1447"/>
        <w:gridCol w:w="3767"/>
        <w:gridCol w:w="2407"/>
      </w:tblGrid>
      <w:tr w:rsidR="004E6FD6" w:rsidRPr="00FB0F72" w:rsidTr="0015088C">
        <w:trPr>
          <w:trHeight w:val="300"/>
        </w:trPr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Wirus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Nazwa startera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Sekwencja (5’-3’)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Oczekiwany produkt PCR (</w:t>
            </w:r>
            <w:proofErr w:type="spellStart"/>
            <w:r w:rsidRPr="00FB0F72">
              <w:rPr>
                <w:noProof w:val="0"/>
                <w:color w:val="000000"/>
                <w:lang w:eastAsia="pl-PL"/>
              </w:rPr>
              <w:t>pz</w:t>
            </w:r>
            <w:proofErr w:type="spellEnd"/>
            <w:r w:rsidRPr="00FB0F72">
              <w:rPr>
                <w:noProof w:val="0"/>
                <w:color w:val="000000"/>
                <w:lang w:eastAsia="pl-PL"/>
              </w:rPr>
              <w:t>)</w:t>
            </w:r>
          </w:p>
        </w:tc>
      </w:tr>
      <w:tr w:rsidR="004E6FD6" w:rsidRPr="00FB0F72" w:rsidTr="0015088C">
        <w:trPr>
          <w:trHeight w:val="300"/>
        </w:trPr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WSSMV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7aS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CAACCGTTTTCTCAGCACTT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817</w:t>
            </w:r>
          </w:p>
        </w:tc>
      </w:tr>
      <w:tr w:rsidR="004E6FD6" w:rsidRPr="00FB0F72" w:rsidTr="0015088C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7bA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GCTTTCTCATTCCAACTATCG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</w:p>
        </w:tc>
      </w:tr>
      <w:tr w:rsidR="004E6FD6" w:rsidRPr="00FB0F72" w:rsidTr="0015088C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SBCMV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RNA2S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ACTTACCCATTTAGGTGTAA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978</w:t>
            </w:r>
          </w:p>
        </w:tc>
      </w:tr>
      <w:tr w:rsidR="004E6FD6" w:rsidRPr="00FB0F72" w:rsidTr="0015088C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RNA2A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TTATAATCACGCAAGTACCT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</w:p>
        </w:tc>
      </w:tr>
      <w:tr w:rsidR="004E6FD6" w:rsidRPr="00FB0F72" w:rsidTr="0015088C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SBWMV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PGRV4aS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CTGCGACTCACGCTTACATA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681</w:t>
            </w:r>
          </w:p>
        </w:tc>
      </w:tr>
      <w:tr w:rsidR="004E6FD6" w:rsidRPr="00FB0F72" w:rsidTr="0015088C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PGRV4bA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TAACCGCTTTGGGATGATAG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</w:p>
        </w:tc>
      </w:tr>
      <w:tr w:rsidR="004E6FD6" w:rsidRPr="00FB0F72" w:rsidTr="0015088C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BYDV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Lu1S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CCAGTGGTTRTGGTC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533</w:t>
            </w:r>
          </w:p>
        </w:tc>
      </w:tr>
      <w:tr w:rsidR="004E6FD6" w:rsidRPr="00FB0F72" w:rsidTr="0015088C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Lu4A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GTCTACCTATTTGG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</w:p>
        </w:tc>
      </w:tr>
      <w:tr w:rsidR="004E6FD6" w:rsidRPr="00FB0F72" w:rsidTr="0015088C">
        <w:trPr>
          <w:trHeight w:val="300"/>
        </w:trPr>
        <w:tc>
          <w:tcPr>
            <w:tcW w:w="9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WDV</w:t>
            </w:r>
          </w:p>
        </w:tc>
        <w:tc>
          <w:tcPr>
            <w:tcW w:w="985" w:type="pct"/>
            <w:tcBorders>
              <w:top w:val="nil"/>
              <w:left w:val="nil"/>
              <w:right w:val="nil"/>
            </w:tcBorders>
            <w:vAlign w:val="bottom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AV494</w:t>
            </w:r>
          </w:p>
        </w:tc>
        <w:tc>
          <w:tcPr>
            <w:tcW w:w="1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GCCYATRTAYAGRAAGCCMAG</w:t>
            </w:r>
          </w:p>
        </w:tc>
        <w:tc>
          <w:tcPr>
            <w:tcW w:w="1514" w:type="pct"/>
            <w:tcBorders>
              <w:top w:val="nil"/>
              <w:left w:val="nil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550</w:t>
            </w:r>
          </w:p>
        </w:tc>
      </w:tr>
      <w:tr w:rsidR="004E6FD6" w:rsidRPr="00FB0F72" w:rsidTr="0015088C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AC1048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GGRTTDGARGCATGHGTACATG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FD6" w:rsidRPr="00FB0F72" w:rsidRDefault="004E6FD6" w:rsidP="0015088C">
            <w:pPr>
              <w:rPr>
                <w:noProof w:val="0"/>
                <w:color w:val="000000"/>
                <w:lang w:eastAsia="pl-PL"/>
              </w:rPr>
            </w:pPr>
          </w:p>
        </w:tc>
      </w:tr>
    </w:tbl>
    <w:p w:rsidR="00B4208F" w:rsidRPr="007613D5" w:rsidRDefault="00B4208F" w:rsidP="006B2622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7613D5">
        <w:rPr>
          <w:rFonts w:ascii="Times New Roman" w:hAnsi="Times New Roman" w:cs="Times New Roman"/>
          <w:noProof w:val="0"/>
          <w:sz w:val="24"/>
        </w:rPr>
        <w:lastRenderedPageBreak/>
        <w:t xml:space="preserve">Obecność wirusów WSSMV, SBCMV i SBWMV testowano w odniesieniu do próbek referencyjnych </w:t>
      </w:r>
      <w:r w:rsidR="00946120" w:rsidRPr="007613D5">
        <w:rPr>
          <w:rFonts w:ascii="Times New Roman" w:hAnsi="Times New Roman" w:cs="Times New Roman"/>
          <w:noProof w:val="0"/>
          <w:sz w:val="24"/>
        </w:rPr>
        <w:t>otrzymanych</w:t>
      </w:r>
      <w:r w:rsidRPr="007613D5">
        <w:rPr>
          <w:rFonts w:ascii="Times New Roman" w:hAnsi="Times New Roman" w:cs="Times New Roman"/>
          <w:noProof w:val="0"/>
          <w:sz w:val="24"/>
        </w:rPr>
        <w:t xml:space="preserve"> od Dr </w:t>
      </w:r>
      <w:proofErr w:type="spellStart"/>
      <w:r w:rsidRPr="007613D5">
        <w:rPr>
          <w:rFonts w:ascii="Times New Roman" w:hAnsi="Times New Roman" w:cs="Times New Roman"/>
          <w:noProof w:val="0"/>
          <w:sz w:val="24"/>
        </w:rPr>
        <w:t>D.Perovica</w:t>
      </w:r>
      <w:proofErr w:type="spellEnd"/>
      <w:r w:rsidRPr="007613D5">
        <w:rPr>
          <w:rFonts w:ascii="Times New Roman" w:hAnsi="Times New Roman" w:cs="Times New Roman"/>
          <w:noProof w:val="0"/>
          <w:sz w:val="24"/>
        </w:rPr>
        <w:t xml:space="preserve"> z </w:t>
      </w:r>
      <w:r w:rsidR="00946120" w:rsidRPr="007613D5">
        <w:rPr>
          <w:rFonts w:ascii="Times New Roman" w:hAnsi="Times New Roman" w:cs="Times New Roman"/>
          <w:noProof w:val="0"/>
          <w:sz w:val="24"/>
        </w:rPr>
        <w:t>Instytutu</w:t>
      </w:r>
      <w:r w:rsidRPr="007613D5">
        <w:rPr>
          <w:rFonts w:ascii="Times New Roman" w:hAnsi="Times New Roman" w:cs="Times New Roman"/>
          <w:noProof w:val="0"/>
          <w:sz w:val="24"/>
        </w:rPr>
        <w:t xml:space="preserve"> BAZ z Quedlinburga.</w:t>
      </w:r>
    </w:p>
    <w:p w:rsidR="006B2622" w:rsidRPr="00FB0F72" w:rsidRDefault="006B2622" w:rsidP="006B2622">
      <w:pPr>
        <w:rPr>
          <w:noProof w:val="0"/>
        </w:rPr>
      </w:pPr>
    </w:p>
    <w:p w:rsidR="000A2565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4"/>
        </w:rPr>
        <w:t xml:space="preserve">Wyniki </w:t>
      </w:r>
    </w:p>
    <w:p w:rsidR="000A2565" w:rsidRDefault="000A2565" w:rsidP="000A2565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  <w:szCs w:val="22"/>
        </w:rPr>
      </w:pPr>
      <w:r w:rsidRPr="00F91E50">
        <w:rPr>
          <w:rFonts w:ascii="Times New Roman" w:hAnsi="Times New Roman" w:cs="Times New Roman"/>
          <w:noProof w:val="0"/>
          <w:sz w:val="24"/>
          <w:szCs w:val="22"/>
        </w:rPr>
        <w:t xml:space="preserve">Analizy przeprowadzono w </w:t>
      </w:r>
      <w:r w:rsidR="00573192" w:rsidRPr="00F91E50">
        <w:rPr>
          <w:rFonts w:ascii="Times New Roman" w:hAnsi="Times New Roman" w:cs="Times New Roman"/>
          <w:noProof w:val="0"/>
          <w:sz w:val="24"/>
          <w:szCs w:val="22"/>
        </w:rPr>
        <w:t>odniesieniu</w:t>
      </w:r>
      <w:r w:rsidRPr="00F91E50">
        <w:rPr>
          <w:rFonts w:ascii="Times New Roman" w:hAnsi="Times New Roman" w:cs="Times New Roman"/>
          <w:noProof w:val="0"/>
          <w:sz w:val="24"/>
          <w:szCs w:val="22"/>
        </w:rPr>
        <w:t xml:space="preserve"> do </w:t>
      </w:r>
      <w:r w:rsidR="001922A8" w:rsidRPr="00F91E50">
        <w:rPr>
          <w:rFonts w:ascii="Times New Roman" w:hAnsi="Times New Roman" w:cs="Times New Roman"/>
          <w:noProof w:val="0"/>
          <w:sz w:val="24"/>
          <w:szCs w:val="22"/>
        </w:rPr>
        <w:t>próbek referencyjnych i nie wykryto w badanych materiałach wirusów WSSMV, SBCMV i SBWMV</w:t>
      </w:r>
      <w:r w:rsidR="001922A8" w:rsidRPr="00F66BCF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 xml:space="preserve">. </w:t>
      </w:r>
      <w:r w:rsidR="00F91E50" w:rsidRPr="00F66BCF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 xml:space="preserve">Obecność wirusa BYDV </w:t>
      </w:r>
      <w:r w:rsidR="001922A8" w:rsidRPr="00F66BCF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 xml:space="preserve">stwierdzono </w:t>
      </w:r>
      <w:r w:rsidR="00F91E50" w:rsidRPr="00F66BCF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 xml:space="preserve">w </w:t>
      </w:r>
      <w:r w:rsidR="003B0862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>4</w:t>
      </w:r>
      <w:r w:rsidR="00F91E50" w:rsidRPr="00F66BCF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 xml:space="preserve"> próbkach pochodzących </w:t>
      </w:r>
      <w:r w:rsidR="00F66BCF" w:rsidRPr="00F66BCF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>z Kobierzyc, Smolic i Strzelec</w:t>
      </w:r>
      <w:r w:rsidR="001922A8" w:rsidRPr="00F66BCF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>.</w:t>
      </w:r>
      <w:r w:rsidR="003B0862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 xml:space="preserve"> Do analiz włączono również jedyną próbkę z 2014 roku w której zidentyfikowano wirusa BYDV.</w:t>
      </w:r>
      <w:r w:rsidR="001922A8" w:rsidRPr="00F66BCF">
        <w:rPr>
          <w:rFonts w:ascii="Times New Roman" w:hAnsi="Times New Roman" w:cs="Times New Roman"/>
          <w:noProof w:val="0"/>
          <w:sz w:val="24"/>
          <w:szCs w:val="22"/>
        </w:rPr>
        <w:t xml:space="preserve"> We </w:t>
      </w:r>
      <w:r w:rsidR="00573192" w:rsidRPr="00F66BCF">
        <w:rPr>
          <w:rFonts w:ascii="Times New Roman" w:hAnsi="Times New Roman" w:cs="Times New Roman"/>
          <w:noProof w:val="0"/>
          <w:sz w:val="24"/>
          <w:szCs w:val="22"/>
        </w:rPr>
        <w:t>wszystkich</w:t>
      </w:r>
      <w:r w:rsidR="001922A8" w:rsidRPr="00F66BCF">
        <w:rPr>
          <w:rFonts w:ascii="Times New Roman" w:hAnsi="Times New Roman" w:cs="Times New Roman"/>
          <w:noProof w:val="0"/>
          <w:sz w:val="24"/>
          <w:szCs w:val="22"/>
        </w:rPr>
        <w:t xml:space="preserve"> badanych próbkach stwierdzono </w:t>
      </w:r>
      <w:r w:rsidR="00573192" w:rsidRPr="00F66BCF">
        <w:rPr>
          <w:rFonts w:ascii="Times New Roman" w:hAnsi="Times New Roman" w:cs="Times New Roman"/>
          <w:noProof w:val="0"/>
          <w:sz w:val="24"/>
          <w:szCs w:val="22"/>
        </w:rPr>
        <w:t>obecność</w:t>
      </w:r>
      <w:r w:rsidR="001922A8" w:rsidRPr="00F66BCF">
        <w:rPr>
          <w:rFonts w:ascii="Times New Roman" w:hAnsi="Times New Roman" w:cs="Times New Roman"/>
          <w:noProof w:val="0"/>
          <w:sz w:val="24"/>
          <w:szCs w:val="22"/>
        </w:rPr>
        <w:t xml:space="preserve"> wirusa WDV.</w:t>
      </w:r>
    </w:p>
    <w:p w:rsidR="00F00E55" w:rsidRPr="00FB0F72" w:rsidRDefault="00F00E55">
      <w:pPr>
        <w:rPr>
          <w:noProof w:val="0"/>
          <w:szCs w:val="22"/>
        </w:rPr>
      </w:pPr>
    </w:p>
    <w:p w:rsidR="001922A8" w:rsidRPr="00FB0F72" w:rsidRDefault="00215147" w:rsidP="000A2565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  <w:szCs w:val="22"/>
        </w:rPr>
      </w:pPr>
      <w:r w:rsidRPr="00FB0F72">
        <w:rPr>
          <w:rFonts w:ascii="Times New Roman" w:hAnsi="Times New Roman" w:cs="Times New Roman"/>
          <w:noProof w:val="0"/>
          <w:sz w:val="24"/>
          <w:szCs w:val="22"/>
        </w:rPr>
        <w:t xml:space="preserve">Uzyskano sekwencje fragmentów wirusa </w:t>
      </w:r>
      <w:r w:rsidR="00F91E50">
        <w:rPr>
          <w:rFonts w:ascii="Times New Roman" w:hAnsi="Times New Roman" w:cs="Times New Roman"/>
          <w:noProof w:val="0"/>
          <w:sz w:val="24"/>
          <w:szCs w:val="22"/>
        </w:rPr>
        <w:t>BY</w:t>
      </w:r>
      <w:r w:rsidRPr="00FB0F72">
        <w:rPr>
          <w:rFonts w:ascii="Times New Roman" w:hAnsi="Times New Roman" w:cs="Times New Roman"/>
          <w:noProof w:val="0"/>
          <w:sz w:val="24"/>
          <w:szCs w:val="22"/>
        </w:rPr>
        <w:t xml:space="preserve">DV z pięciu roślin pochodzących z </w:t>
      </w:r>
      <w:r w:rsidR="00F91E50">
        <w:rPr>
          <w:rFonts w:ascii="Times New Roman" w:hAnsi="Times New Roman" w:cs="Times New Roman"/>
          <w:noProof w:val="0"/>
          <w:sz w:val="24"/>
          <w:szCs w:val="22"/>
        </w:rPr>
        <w:t>Kobierzyc, Strzelec i Smolic</w:t>
      </w:r>
      <w:r w:rsidRPr="00FB0F72">
        <w:rPr>
          <w:rFonts w:ascii="Times New Roman" w:hAnsi="Times New Roman" w:cs="Times New Roman"/>
          <w:noProof w:val="0"/>
          <w:sz w:val="24"/>
          <w:szCs w:val="22"/>
        </w:rPr>
        <w:t>:</w:t>
      </w:r>
    </w:p>
    <w:p w:rsidR="00F91E50" w:rsidRPr="00F91E50" w:rsidRDefault="00F91E50" w:rsidP="00F91E5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91E50">
        <w:rPr>
          <w:rFonts w:ascii="Times New Roman" w:hAnsi="Times New Roman" w:cs="Times New Roman"/>
          <w:noProof w:val="0"/>
          <w:sz w:val="22"/>
          <w:szCs w:val="22"/>
        </w:rPr>
        <w:t>&gt;is_Kobierzyce_40_2015</w:t>
      </w:r>
    </w:p>
    <w:p w:rsidR="00F91E50" w:rsidRPr="00F91E50" w:rsidRDefault="00F91E50" w:rsidP="00F91E5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91E50">
        <w:rPr>
          <w:rFonts w:ascii="Times New Roman" w:hAnsi="Times New Roman" w:cs="Times New Roman"/>
          <w:noProof w:val="0"/>
          <w:sz w:val="22"/>
          <w:szCs w:val="22"/>
        </w:rPr>
        <w:t>TTCTATACCTGGNTCAGCAGGNAGGACTGAGGNATTCATATTCTCAGNCGACAACCTTAAAGCCNACTCTTCCGGGACAATCAAATTCGGCCCCAGTCTATCGCAATGCCCAGCGCTTTCAGACGGAATACTTAAGTCCTACCACCGTTACAAGATCACAAGTATCGGTGTTGAGTTTAAGTCACACGCGTCCGCCACTACGTCGGGCGCTATCTTTGTTGAACTCGACACCGCGNGCAAGNAATCAGCCCTGGGTAGCTACATTAATTCCTTCACCATCAGCAAAACTGCCTCCAAATCCTTCAGAGCCGAGGCGATTAATGGGAAGGACTTCCAAGAATCAACGATAGACCAGTTCTGGCTACTATACAAGGCAAATGGGACAACTACTGACACTGCTGGACAATTTATAATAAGGATAAATGTCAG</w:t>
      </w:r>
    </w:p>
    <w:p w:rsidR="00F91E50" w:rsidRPr="00F91E50" w:rsidRDefault="00F91E50" w:rsidP="00F91E5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91E50">
        <w:rPr>
          <w:rFonts w:ascii="Times New Roman" w:hAnsi="Times New Roman" w:cs="Times New Roman"/>
          <w:noProof w:val="0"/>
          <w:sz w:val="22"/>
          <w:szCs w:val="22"/>
        </w:rPr>
        <w:t>&gt;is_Strzelce_39_2014</w:t>
      </w:r>
    </w:p>
    <w:p w:rsidR="00F91E50" w:rsidRPr="00F91E50" w:rsidRDefault="00F91E50" w:rsidP="00F91E5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91E50">
        <w:rPr>
          <w:rFonts w:ascii="Times New Roman" w:hAnsi="Times New Roman" w:cs="Times New Roman"/>
          <w:noProof w:val="0"/>
          <w:sz w:val="22"/>
          <w:szCs w:val="22"/>
        </w:rPr>
        <w:t>TTCGTATTCTCAGTCGACAACCTTAAAGCCAACTCTTCCGGGGCAATCAAATTCGGCCCCAGTCTATCGCAATGCCCAGCGCTTTCAGACGGAATACTTAAGTCCTACCACCGTTACAAGATCACAAGTATCCGTGTTGAGTTTAAGTCACACGCGTCCGCAACTACGGCCGGCGCTATCTTTATTGAACTCGACACCGCGTGCAAACAATCAGCCCTGGGTAGCTACATTAATTCCTTCACAATCAGCAGGACTGCCTCAAAGGTCTTCAGAGCCGAAGCGATTAACGGGAAGGAATTCCAGGAATCAACGATAGACCAGTTCTGGATGCTCTACAAGGCCAATGGAACCACCACTGACACGGCAGGACAATTCATTATCACGATGAGTGTCAGTTTAATGACGGCCAA</w:t>
      </w:r>
    </w:p>
    <w:p w:rsidR="00F91E50" w:rsidRPr="00F91E50" w:rsidRDefault="00F91E50" w:rsidP="00F91E5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91E50">
        <w:rPr>
          <w:rFonts w:ascii="Times New Roman" w:hAnsi="Times New Roman" w:cs="Times New Roman"/>
          <w:noProof w:val="0"/>
          <w:sz w:val="22"/>
          <w:szCs w:val="22"/>
        </w:rPr>
        <w:t>&gt;is_Strzelce_65_2015</w:t>
      </w:r>
    </w:p>
    <w:p w:rsidR="00F91E50" w:rsidRPr="00F91E50" w:rsidRDefault="00F91E50" w:rsidP="00F91E5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91E50">
        <w:rPr>
          <w:rFonts w:ascii="Times New Roman" w:hAnsi="Times New Roman" w:cs="Times New Roman"/>
          <w:noProof w:val="0"/>
          <w:sz w:val="22"/>
          <w:szCs w:val="22"/>
        </w:rPr>
        <w:t>ACGACGAAATGGTCGACGCAAGGGAAGAGGAGGGGCAAATCCTGTATTTAGACCAACAGGCGGGTCTGAGGTATTCGTATTCTCAGTCGACAACCTTAAAGCCAACTCTTCCGGGGCAATCAAATTCGGCCCCAGTCTATCGCAATGCCCAGCGCTTTCAGACGGAATACTTAAGTCCTACCACCGTTACAAGATCACAAGTATCCGTGTTGAGTTTAAGTCACACGCGTCCGCAACTACGGCCGGCGCTATCTTTATTGAACTCGACACCGCGTGCAAACAATCAGCCCTGGGTAGCTACATTAATTCCTTCACAATCAGCAGGACTGCCTCAAAGGTCTTCAGAGCCGAAGCGATTAACGGGAAGGAATTCCAGGAATCAACGATAGACCAGTTCTGGATGCTCTACAAGGCCAATGGAACCACCACTGACACGGCAGGACAATTCATTATCACG</w:t>
      </w:r>
    </w:p>
    <w:p w:rsidR="00F91E50" w:rsidRPr="00F91E50" w:rsidRDefault="00F91E50" w:rsidP="00F91E5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91E50">
        <w:rPr>
          <w:rFonts w:ascii="Times New Roman" w:hAnsi="Times New Roman" w:cs="Times New Roman"/>
          <w:noProof w:val="0"/>
          <w:sz w:val="22"/>
          <w:szCs w:val="22"/>
        </w:rPr>
        <w:t>&gt;is_Smolice_223_2015</w:t>
      </w:r>
    </w:p>
    <w:p w:rsidR="00F91E50" w:rsidRPr="00F91E50" w:rsidRDefault="00F91E50" w:rsidP="00F91E5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91E50">
        <w:rPr>
          <w:rFonts w:ascii="Times New Roman" w:hAnsi="Times New Roman" w:cs="Times New Roman"/>
          <w:noProof w:val="0"/>
          <w:sz w:val="22"/>
          <w:szCs w:val="22"/>
        </w:rPr>
        <w:t>GGTTGTAGTCCAACCCAATCGAGCAGGACCCAGACGACGAAATGGTCGACGCAAGGGAAGAGGAGGGGCAAATCCTGTATTTAGACCAACAGGCGGGTCTGAGGTATTCGTATTCTCAGTCGACAACCTTAAAGCCAACTCTTCCGGGGCAATCAAATTCGGCCCCAGTCTATCGCAATGCCCAGCGCTTTCAGACGGAATACTTAAGTCCTACCACCGTTACAAGATCACAAGTATCCGTGTTGAGTTTAAGTCACACGCGTCCGCAACTACGGCCGGCGCTATCTTTATTGAACTCGACACCGCGTGCAAACAATCAGCCCTGGGTAGCTACATTAATTCCTTCACAATCAGCAGGACTGCCTCAAAGGTCTTCAGAGCCGAAGCGATTAACGGGAAGGAATTCCAGGAATCAACGATAGACCAGTTCTGGATGCTCTACAAGGCCAATGGAACCACCACTGACACGGCAGGACAATTCATTATCACGATGAGTGTCAGTTT</w:t>
      </w:r>
    </w:p>
    <w:p w:rsidR="00F91E50" w:rsidRPr="00F91E50" w:rsidRDefault="00F91E50" w:rsidP="00F91E5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91E50">
        <w:rPr>
          <w:rFonts w:ascii="Times New Roman" w:hAnsi="Times New Roman" w:cs="Times New Roman"/>
          <w:noProof w:val="0"/>
          <w:sz w:val="22"/>
          <w:szCs w:val="22"/>
        </w:rPr>
        <w:t>&gt;is_Kobierzyce_49_2015</w:t>
      </w:r>
    </w:p>
    <w:p w:rsidR="00F91E50" w:rsidRPr="00F91E50" w:rsidRDefault="00F91E50" w:rsidP="00F91E5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91E50">
        <w:rPr>
          <w:rFonts w:ascii="Times New Roman" w:hAnsi="Times New Roman" w:cs="Times New Roman"/>
          <w:noProof w:val="0"/>
          <w:sz w:val="22"/>
          <w:szCs w:val="22"/>
        </w:rPr>
        <w:t>TCGACGCAAGGGAAGAGGAGGGGCAAATCCTGTATTTAGACCAACAGGCGGGTCTGAGGTATTCGTATTCTCAGTCGACAACCTTAAAGCCAACTCTTCCGGGGCAATCAAATTCGGCCCCAGTCTATCGCAATGCCCAGCGCTTTCAGACGGAATACTTAAGTCCTACCACCGTTACAAGATCACAAGTATCCGTGTTGAGTTTAAGTCACACGCGTCCGCAACTACGGCCGGCGCTATCTTTATTGAACTCGACACCGCGTGCAAACAATCAGCCCTGGGTAGCTACATTAATTCCTTCACAATCAGCAGGACTGCCTCAAAGGTCTTCAGAGCCGAAGCGATTAACGGGAAGGAATTCCAGGAATCAACGATAGACCAGTTCTGGATGCTCTACAAGGCCAATGGAACCACCACTGACACGGCAGGACAATT</w:t>
      </w:r>
    </w:p>
    <w:p w:rsidR="00215147" w:rsidRPr="00141B18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4"/>
        </w:rPr>
      </w:pPr>
      <w:r w:rsidRPr="00141B18">
        <w:rPr>
          <w:rFonts w:ascii="Times New Roman" w:hAnsi="Times New Roman" w:cs="Times New Roman"/>
          <w:b/>
          <w:i/>
          <w:noProof w:val="0"/>
          <w:sz w:val="24"/>
        </w:rPr>
        <w:lastRenderedPageBreak/>
        <w:t xml:space="preserve">Dyskusja </w:t>
      </w:r>
    </w:p>
    <w:p w:rsidR="004B394F" w:rsidRDefault="00946120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66BCF">
        <w:rPr>
          <w:rFonts w:ascii="Times New Roman" w:hAnsi="Times New Roman" w:cs="Times New Roman"/>
          <w:noProof w:val="0"/>
          <w:sz w:val="24"/>
        </w:rPr>
        <w:t xml:space="preserve">Uzyskane sekwencje wykorzystano do wyszukania w bazie danych NCBI sekwencji podobnych. </w:t>
      </w:r>
      <w:r w:rsidR="004B394F" w:rsidRPr="00F66BCF">
        <w:rPr>
          <w:rFonts w:ascii="Times New Roman" w:hAnsi="Times New Roman" w:cs="Times New Roman"/>
          <w:noProof w:val="0"/>
          <w:sz w:val="24"/>
        </w:rPr>
        <w:t xml:space="preserve">Wykorzystując serwis BLAST dla </w:t>
      </w:r>
      <w:r w:rsidR="003B0862" w:rsidRPr="00F66BCF">
        <w:rPr>
          <w:rFonts w:ascii="Times New Roman" w:hAnsi="Times New Roman" w:cs="Times New Roman"/>
          <w:noProof w:val="0"/>
          <w:sz w:val="24"/>
        </w:rPr>
        <w:t xml:space="preserve">porównań </w:t>
      </w:r>
      <w:r w:rsidR="004B394F" w:rsidRPr="00F66BCF">
        <w:rPr>
          <w:rFonts w:ascii="Times New Roman" w:hAnsi="Times New Roman" w:cs="Times New Roman"/>
          <w:noProof w:val="0"/>
          <w:sz w:val="24"/>
        </w:rPr>
        <w:t xml:space="preserve">sekwencji nukleotydowych wybrano </w:t>
      </w:r>
      <w:r w:rsidR="007D31D6" w:rsidRPr="007D31D6">
        <w:rPr>
          <w:rFonts w:ascii="Times New Roman" w:hAnsi="Times New Roman" w:cs="Times New Roman"/>
          <w:noProof w:val="0"/>
          <w:sz w:val="24"/>
        </w:rPr>
        <w:t>7</w:t>
      </w:r>
      <w:r w:rsidR="004B394F" w:rsidRPr="007D31D6">
        <w:rPr>
          <w:rFonts w:ascii="Times New Roman" w:hAnsi="Times New Roman" w:cs="Times New Roman"/>
          <w:noProof w:val="0"/>
          <w:sz w:val="24"/>
        </w:rPr>
        <w:t xml:space="preserve"> sekwencji o najwyższych wskaźnikach podobieństwa. Porównanie sekwencji polskich </w:t>
      </w:r>
      <w:proofErr w:type="spellStart"/>
      <w:r w:rsidR="004B394F" w:rsidRPr="007D31D6">
        <w:rPr>
          <w:rFonts w:ascii="Times New Roman" w:hAnsi="Times New Roman" w:cs="Times New Roman"/>
          <w:noProof w:val="0"/>
          <w:sz w:val="24"/>
        </w:rPr>
        <w:t>izolatów</w:t>
      </w:r>
      <w:proofErr w:type="spellEnd"/>
      <w:r w:rsidR="004B394F" w:rsidRPr="007D31D6">
        <w:rPr>
          <w:rFonts w:ascii="Times New Roman" w:hAnsi="Times New Roman" w:cs="Times New Roman"/>
          <w:noProof w:val="0"/>
          <w:sz w:val="24"/>
        </w:rPr>
        <w:t xml:space="preserve"> wirusa WDV z sekwencjami w bazie danych (Rys. 2) pozwala stwierdzić, że populacja wirusów </w:t>
      </w:r>
      <w:r w:rsidR="007D31D6">
        <w:rPr>
          <w:rFonts w:ascii="Times New Roman" w:hAnsi="Times New Roman" w:cs="Times New Roman"/>
          <w:noProof w:val="0"/>
          <w:sz w:val="24"/>
        </w:rPr>
        <w:t xml:space="preserve">BYDV należy do typu PAV. Zbadane </w:t>
      </w:r>
      <w:proofErr w:type="spellStart"/>
      <w:r w:rsidR="007D31D6">
        <w:rPr>
          <w:rFonts w:ascii="Times New Roman" w:hAnsi="Times New Roman" w:cs="Times New Roman"/>
          <w:noProof w:val="0"/>
          <w:sz w:val="24"/>
        </w:rPr>
        <w:t>izolaty</w:t>
      </w:r>
      <w:proofErr w:type="spellEnd"/>
      <w:r w:rsidR="007D31D6">
        <w:rPr>
          <w:rFonts w:ascii="Times New Roman" w:hAnsi="Times New Roman" w:cs="Times New Roman"/>
          <w:noProof w:val="0"/>
          <w:sz w:val="24"/>
        </w:rPr>
        <w:t xml:space="preserve"> wirusów można podzielić na 3 grupy wykazujące duże podobieństwo do </w:t>
      </w:r>
      <w:proofErr w:type="spellStart"/>
      <w:r w:rsidR="007D31D6">
        <w:rPr>
          <w:rFonts w:ascii="Times New Roman" w:hAnsi="Times New Roman" w:cs="Times New Roman"/>
          <w:noProof w:val="0"/>
          <w:sz w:val="24"/>
        </w:rPr>
        <w:t>izolatów</w:t>
      </w:r>
      <w:proofErr w:type="spellEnd"/>
      <w:r w:rsidR="007D31D6">
        <w:rPr>
          <w:rFonts w:ascii="Times New Roman" w:hAnsi="Times New Roman" w:cs="Times New Roman"/>
          <w:noProof w:val="0"/>
          <w:sz w:val="24"/>
        </w:rPr>
        <w:t xml:space="preserve"> występujących w USA i Francji.</w:t>
      </w:r>
      <w:r w:rsidR="003B0862">
        <w:rPr>
          <w:rFonts w:ascii="Times New Roman" w:hAnsi="Times New Roman" w:cs="Times New Roman"/>
          <w:noProof w:val="0"/>
          <w:sz w:val="24"/>
        </w:rPr>
        <w:t xml:space="preserve"> </w:t>
      </w:r>
    </w:p>
    <w:p w:rsidR="003513DF" w:rsidRDefault="003513DF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3513DF" w:rsidRDefault="003513DF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3513DF" w:rsidRDefault="003513DF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3513DF" w:rsidRPr="00141B18" w:rsidRDefault="003513DF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215147" w:rsidRPr="00FB0F72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215147" w:rsidRDefault="00F04E9E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>
        <w:rPr>
          <w:lang w:eastAsia="pl-PL"/>
        </w:rPr>
        <w:drawing>
          <wp:inline distT="0" distB="0" distL="0" distR="0" wp14:anchorId="2CD0D79C" wp14:editId="4482D073">
            <wp:extent cx="5629275" cy="19433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3829" cy="194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94F" w:rsidRPr="00141B18" w:rsidRDefault="004B394F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141B18">
        <w:rPr>
          <w:rFonts w:ascii="Times New Roman" w:hAnsi="Times New Roman" w:cs="Times New Roman"/>
          <w:noProof w:val="0"/>
          <w:sz w:val="24"/>
        </w:rPr>
        <w:t xml:space="preserve">Rys. 2. Dendrogram przedstawiający </w:t>
      </w:r>
      <w:r w:rsidR="00F04E9E">
        <w:rPr>
          <w:rFonts w:ascii="Times New Roman" w:hAnsi="Times New Roman" w:cs="Times New Roman"/>
          <w:noProof w:val="0"/>
          <w:sz w:val="24"/>
        </w:rPr>
        <w:t xml:space="preserve">dystanse </w:t>
      </w:r>
      <w:proofErr w:type="spellStart"/>
      <w:r w:rsidR="00F04E9E">
        <w:rPr>
          <w:rFonts w:ascii="Times New Roman" w:hAnsi="Times New Roman" w:cs="Times New Roman"/>
          <w:noProof w:val="0"/>
          <w:sz w:val="24"/>
        </w:rPr>
        <w:t>Jukes</w:t>
      </w:r>
      <w:proofErr w:type="spellEnd"/>
      <w:r w:rsidR="00F04E9E">
        <w:rPr>
          <w:rFonts w:ascii="Times New Roman" w:hAnsi="Times New Roman" w:cs="Times New Roman"/>
          <w:noProof w:val="0"/>
          <w:sz w:val="24"/>
        </w:rPr>
        <w:t>-Cantora</w:t>
      </w:r>
      <w:r w:rsidRPr="00141B18">
        <w:rPr>
          <w:rFonts w:ascii="Times New Roman" w:hAnsi="Times New Roman" w:cs="Times New Roman"/>
          <w:noProof w:val="0"/>
          <w:sz w:val="24"/>
        </w:rPr>
        <w:t xml:space="preserve"> pomiędzy porównywanymi </w:t>
      </w:r>
      <w:r w:rsidR="00C40BFE" w:rsidRPr="00141B18">
        <w:rPr>
          <w:rFonts w:ascii="Times New Roman" w:hAnsi="Times New Roman" w:cs="Times New Roman"/>
          <w:noProof w:val="0"/>
          <w:sz w:val="24"/>
        </w:rPr>
        <w:t>fragmentami sekwencji</w:t>
      </w:r>
      <w:r w:rsidR="00535D53">
        <w:rPr>
          <w:rFonts w:ascii="Times New Roman" w:hAnsi="Times New Roman" w:cs="Times New Roman"/>
          <w:noProof w:val="0"/>
          <w:sz w:val="24"/>
        </w:rPr>
        <w:t xml:space="preserve"> fragmentu genu kodującego białka </w:t>
      </w:r>
      <w:proofErr w:type="spellStart"/>
      <w:r w:rsidR="00535D53" w:rsidRPr="00535D53">
        <w:rPr>
          <w:rFonts w:ascii="Times New Roman" w:hAnsi="Times New Roman" w:cs="Times New Roman"/>
          <w:noProof w:val="0"/>
          <w:sz w:val="24"/>
        </w:rPr>
        <w:t>kapsydu</w:t>
      </w:r>
      <w:proofErr w:type="spellEnd"/>
      <w:r w:rsidR="00C40BFE" w:rsidRPr="00535D53">
        <w:rPr>
          <w:rFonts w:ascii="Times New Roman" w:hAnsi="Times New Roman" w:cs="Times New Roman"/>
          <w:noProof w:val="0"/>
          <w:sz w:val="24"/>
        </w:rPr>
        <w:t xml:space="preserve"> </w:t>
      </w:r>
      <w:r w:rsidRPr="00535D53">
        <w:rPr>
          <w:rFonts w:ascii="Times New Roman" w:hAnsi="Times New Roman" w:cs="Times New Roman"/>
          <w:noProof w:val="0"/>
          <w:sz w:val="24"/>
        </w:rPr>
        <w:t xml:space="preserve">wirusa </w:t>
      </w:r>
      <w:r w:rsidR="00535D53" w:rsidRPr="00535D53">
        <w:rPr>
          <w:rFonts w:ascii="Times New Roman" w:hAnsi="Times New Roman" w:cs="Times New Roman"/>
          <w:noProof w:val="0"/>
          <w:sz w:val="24"/>
        </w:rPr>
        <w:t>BYDV</w:t>
      </w:r>
      <w:r w:rsidR="00C40BFE" w:rsidRPr="00535D53">
        <w:rPr>
          <w:rFonts w:ascii="Times New Roman" w:hAnsi="Times New Roman" w:cs="Times New Roman"/>
          <w:noProof w:val="0"/>
          <w:sz w:val="24"/>
        </w:rPr>
        <w:t>.</w:t>
      </w:r>
      <w:r w:rsidR="00A55F99" w:rsidRPr="00535D53">
        <w:rPr>
          <w:rFonts w:ascii="Times New Roman" w:hAnsi="Times New Roman" w:cs="Times New Roman"/>
          <w:noProof w:val="0"/>
          <w:sz w:val="24"/>
        </w:rPr>
        <w:t xml:space="preserve"> Na węzłach podano wartości istotności uzyskanych skupień.</w:t>
      </w:r>
    </w:p>
    <w:p w:rsidR="00C40BFE" w:rsidRPr="00141B18" w:rsidRDefault="00C40BFE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656718" w:rsidRPr="00141B18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4"/>
        </w:rPr>
      </w:pPr>
      <w:r w:rsidRPr="00141B18">
        <w:rPr>
          <w:rFonts w:ascii="Times New Roman" w:hAnsi="Times New Roman" w:cs="Times New Roman"/>
          <w:b/>
          <w:i/>
          <w:noProof w:val="0"/>
          <w:sz w:val="24"/>
        </w:rPr>
        <w:t xml:space="preserve">Wnioski </w:t>
      </w:r>
    </w:p>
    <w:p w:rsidR="00A55F99" w:rsidRPr="00141B18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7D31D6">
        <w:rPr>
          <w:rFonts w:ascii="Times New Roman" w:hAnsi="Times New Roman" w:cs="Times New Roman"/>
          <w:noProof w:val="0"/>
          <w:sz w:val="24"/>
        </w:rPr>
        <w:t xml:space="preserve">Nie zidentyfikowano obecności wirusów </w:t>
      </w:r>
      <w:proofErr w:type="spellStart"/>
      <w:r w:rsidRPr="007D31D6">
        <w:rPr>
          <w:rFonts w:ascii="Times New Roman" w:hAnsi="Times New Roman" w:cs="Times New Roman"/>
          <w:noProof w:val="0"/>
          <w:sz w:val="24"/>
        </w:rPr>
        <w:t>odglebowych</w:t>
      </w:r>
      <w:proofErr w:type="spellEnd"/>
      <w:r w:rsidRPr="007D31D6">
        <w:rPr>
          <w:rFonts w:ascii="Times New Roman" w:hAnsi="Times New Roman" w:cs="Times New Roman"/>
          <w:noProof w:val="0"/>
          <w:sz w:val="24"/>
        </w:rPr>
        <w:t xml:space="preserve"> w badanych próbkach</w:t>
      </w:r>
      <w:r w:rsidR="006472FF" w:rsidRPr="007D31D6">
        <w:rPr>
          <w:rFonts w:ascii="Times New Roman" w:hAnsi="Times New Roman" w:cs="Times New Roman"/>
          <w:noProof w:val="0"/>
          <w:sz w:val="24"/>
        </w:rPr>
        <w:t>.</w:t>
      </w:r>
      <w:r w:rsidR="006472FF" w:rsidRPr="00141B18">
        <w:rPr>
          <w:rFonts w:ascii="Times New Roman" w:hAnsi="Times New Roman" w:cs="Times New Roman"/>
          <w:noProof w:val="0"/>
          <w:sz w:val="24"/>
        </w:rPr>
        <w:t xml:space="preserve"> </w:t>
      </w:r>
    </w:p>
    <w:p w:rsidR="00656718" w:rsidRPr="007D31D6" w:rsidRDefault="006472FF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7D31D6">
        <w:rPr>
          <w:rFonts w:ascii="Times New Roman" w:hAnsi="Times New Roman" w:cs="Times New Roman"/>
          <w:noProof w:val="0"/>
          <w:sz w:val="24"/>
        </w:rPr>
        <w:t xml:space="preserve">Przyczyną karłowatości badanych roślin pszenicy był </w:t>
      </w:r>
      <w:r w:rsidR="007D31D6" w:rsidRPr="007D31D6">
        <w:rPr>
          <w:rFonts w:ascii="Times New Roman" w:hAnsi="Times New Roman" w:cs="Times New Roman"/>
          <w:noProof w:val="0"/>
          <w:sz w:val="24"/>
        </w:rPr>
        <w:t xml:space="preserve">głównie wirus </w:t>
      </w:r>
      <w:r w:rsidRPr="007D31D6">
        <w:rPr>
          <w:rFonts w:ascii="Times New Roman" w:hAnsi="Times New Roman" w:cs="Times New Roman"/>
          <w:noProof w:val="0"/>
          <w:sz w:val="24"/>
        </w:rPr>
        <w:t>WDV przenoszony przez skoczki</w:t>
      </w:r>
      <w:r w:rsidR="007D31D6" w:rsidRPr="007D31D6">
        <w:rPr>
          <w:rFonts w:ascii="Times New Roman" w:hAnsi="Times New Roman" w:cs="Times New Roman"/>
          <w:noProof w:val="0"/>
          <w:sz w:val="24"/>
        </w:rPr>
        <w:t xml:space="preserve"> natomiast wirus BYDV </w:t>
      </w:r>
      <w:r w:rsidR="003B0862">
        <w:rPr>
          <w:rFonts w:ascii="Times New Roman" w:hAnsi="Times New Roman" w:cs="Times New Roman"/>
          <w:noProof w:val="0"/>
          <w:sz w:val="24"/>
        </w:rPr>
        <w:t xml:space="preserve">typu PAV </w:t>
      </w:r>
      <w:r w:rsidR="007D31D6" w:rsidRPr="007D31D6">
        <w:rPr>
          <w:rFonts w:ascii="Times New Roman" w:hAnsi="Times New Roman" w:cs="Times New Roman"/>
          <w:noProof w:val="0"/>
          <w:sz w:val="24"/>
        </w:rPr>
        <w:t xml:space="preserve">był przyczyną </w:t>
      </w:r>
      <w:r w:rsidR="00523D3E" w:rsidRPr="007D31D6">
        <w:rPr>
          <w:rFonts w:ascii="Times New Roman" w:hAnsi="Times New Roman" w:cs="Times New Roman"/>
          <w:noProof w:val="0"/>
          <w:sz w:val="24"/>
        </w:rPr>
        <w:t>karłowatości</w:t>
      </w:r>
      <w:r w:rsidR="007D31D6" w:rsidRPr="007D31D6">
        <w:rPr>
          <w:rFonts w:ascii="Times New Roman" w:hAnsi="Times New Roman" w:cs="Times New Roman"/>
          <w:noProof w:val="0"/>
          <w:sz w:val="24"/>
        </w:rPr>
        <w:t xml:space="preserve"> w 8% przypadków</w:t>
      </w:r>
      <w:r w:rsidRPr="007D31D6">
        <w:rPr>
          <w:rFonts w:ascii="Times New Roman" w:hAnsi="Times New Roman" w:cs="Times New Roman"/>
          <w:noProof w:val="0"/>
          <w:sz w:val="24"/>
        </w:rPr>
        <w:t>.</w:t>
      </w:r>
      <w:r w:rsidR="00A55F99" w:rsidRPr="007D31D6">
        <w:rPr>
          <w:rFonts w:ascii="Times New Roman" w:hAnsi="Times New Roman" w:cs="Times New Roman"/>
          <w:noProof w:val="0"/>
          <w:sz w:val="24"/>
        </w:rPr>
        <w:t xml:space="preserve"> </w:t>
      </w:r>
    </w:p>
    <w:p w:rsidR="00215147" w:rsidRPr="00FB0F72" w:rsidRDefault="00215147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FB0F72" w:rsidRDefault="00656718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Mierniki dla tematu badawczego 1 </w:t>
      </w:r>
      <w:r w:rsidRPr="00FB0F72">
        <w:rPr>
          <w:rFonts w:ascii="Times New Roman" w:hAnsi="Times New Roman" w:cs="Times New Roman"/>
          <w:i/>
          <w:noProof w:val="0"/>
          <w:sz w:val="18"/>
          <w:szCs w:val="18"/>
        </w:rPr>
        <w:t>(podać w tabeli)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094"/>
        <w:gridCol w:w="1825"/>
        <w:gridCol w:w="1625"/>
      </w:tblGrid>
      <w:tr w:rsidR="00656718" w:rsidRPr="00FB0F72" w:rsidTr="002F501B">
        <w:tc>
          <w:tcPr>
            <w:tcW w:w="516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5094" w:type="dxa"/>
          </w:tcPr>
          <w:p w:rsidR="00656718" w:rsidRPr="00FB0F72" w:rsidRDefault="00656718" w:rsidP="00141B18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</w:p>
        </w:tc>
        <w:tc>
          <w:tcPr>
            <w:tcW w:w="18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6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Ilość próbek planowanych do zbadania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50</w:t>
            </w:r>
          </w:p>
        </w:tc>
        <w:tc>
          <w:tcPr>
            <w:tcW w:w="1625" w:type="dxa"/>
          </w:tcPr>
          <w:p w:rsidR="002F501B" w:rsidRPr="007D31D6" w:rsidRDefault="007D31D6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7D31D6">
              <w:rPr>
                <w:rFonts w:ascii="Times New Roman" w:hAnsi="Times New Roman" w:cs="Times New Roman"/>
                <w:noProof w:val="0"/>
                <w:sz w:val="22"/>
              </w:rPr>
              <w:t>50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Rodzaje wirusów wykrywanych w próbkach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5</w:t>
            </w:r>
          </w:p>
        </w:tc>
        <w:tc>
          <w:tcPr>
            <w:tcW w:w="1625" w:type="dxa"/>
          </w:tcPr>
          <w:p w:rsidR="002F501B" w:rsidRPr="007D31D6" w:rsidRDefault="001922A8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7D31D6">
              <w:rPr>
                <w:rFonts w:ascii="Times New Roman" w:hAnsi="Times New Roman" w:cs="Times New Roman"/>
                <w:noProof w:val="0"/>
                <w:sz w:val="22"/>
              </w:rPr>
              <w:t>5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3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Ilość uzyskanych sekwencji fragmentów genomu wirusów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5</w:t>
            </w:r>
          </w:p>
        </w:tc>
        <w:tc>
          <w:tcPr>
            <w:tcW w:w="1625" w:type="dxa"/>
          </w:tcPr>
          <w:p w:rsidR="002F501B" w:rsidRPr="007D31D6" w:rsidRDefault="001F09A8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7D31D6">
              <w:rPr>
                <w:rFonts w:ascii="Times New Roman" w:hAnsi="Times New Roman" w:cs="Times New Roman"/>
                <w:noProof w:val="0"/>
                <w:sz w:val="22"/>
              </w:rPr>
              <w:t>5</w:t>
            </w:r>
          </w:p>
        </w:tc>
      </w:tr>
    </w:tbl>
    <w:p w:rsidR="009B5147" w:rsidRDefault="009B5147" w:rsidP="009B5147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3513DF" w:rsidRDefault="003513DF">
      <w:pPr>
        <w:rPr>
          <w:noProof w:val="0"/>
          <w:sz w:val="22"/>
        </w:rPr>
      </w:pPr>
      <w:r>
        <w:rPr>
          <w:noProof w:val="0"/>
          <w:sz w:val="22"/>
        </w:rPr>
        <w:br w:type="page"/>
      </w:r>
    </w:p>
    <w:p w:rsidR="00656718" w:rsidRPr="00FB0F72" w:rsidRDefault="00656718" w:rsidP="00141B18">
      <w:pPr>
        <w:rPr>
          <w:noProof w:val="0"/>
          <w:sz w:val="22"/>
        </w:rPr>
      </w:pPr>
      <w:r w:rsidRPr="00FB0F72">
        <w:rPr>
          <w:noProof w:val="0"/>
          <w:sz w:val="22"/>
        </w:rPr>
        <w:lastRenderedPageBreak/>
        <w:t>3. 4 Temat badawczy 4</w:t>
      </w:r>
      <w:r w:rsidR="006B2622" w:rsidRPr="00FB0F72">
        <w:rPr>
          <w:noProof w:val="0"/>
          <w:sz w:val="22"/>
        </w:rPr>
        <w:t xml:space="preserve"> </w:t>
      </w:r>
      <w:r w:rsidR="006B2622" w:rsidRPr="00FB0F72">
        <w:rPr>
          <w:noProof w:val="0"/>
          <w:u w:val="single"/>
        </w:rPr>
        <w:t>Prowadzenie doświadczenia porównawczego w wybranych lokalizacjach</w:t>
      </w:r>
    </w:p>
    <w:p w:rsidR="00656718" w:rsidRPr="00FB0F72" w:rsidRDefault="00656718" w:rsidP="00656718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>Cel tematu badawczego 4</w:t>
      </w:r>
    </w:p>
    <w:p w:rsidR="006B2622" w:rsidRPr="00FB0F72" w:rsidRDefault="006B2622" w:rsidP="006B2622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Celem tematu jest uzyskanie jak najbardziej kompleksowych danych fenotypowych ze szczególnym uwzględnieniem odporności na rdzę brunatną i odporności na wirusy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odglebowe</w:t>
      </w:r>
      <w:proofErr w:type="spellEnd"/>
      <w:r w:rsidRPr="00FB0F72">
        <w:rPr>
          <w:rFonts w:ascii="Times New Roman" w:hAnsi="Times New Roman" w:cs="Times New Roman"/>
          <w:noProof w:val="0"/>
          <w:sz w:val="24"/>
        </w:rPr>
        <w:t xml:space="preserve"> pszenicy. </w:t>
      </w:r>
    </w:p>
    <w:p w:rsidR="00656718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>Materiały</w:t>
      </w:r>
      <w:r w:rsidR="000C1A4F"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 i metody</w:t>
      </w:r>
    </w:p>
    <w:p w:rsidR="006B2622" w:rsidRPr="00FB0F72" w:rsidRDefault="006472FF" w:rsidP="006B2622">
      <w:pPr>
        <w:jc w:val="both"/>
        <w:rPr>
          <w:noProof w:val="0"/>
          <w:lang w:eastAsia="pl-PL"/>
        </w:rPr>
      </w:pPr>
      <w:r w:rsidRPr="00FB0F72">
        <w:rPr>
          <w:noProof w:val="0"/>
        </w:rPr>
        <w:t>M</w:t>
      </w:r>
      <w:r w:rsidR="006B2622" w:rsidRPr="00FB0F72">
        <w:rPr>
          <w:noProof w:val="0"/>
        </w:rPr>
        <w:t xml:space="preserve">ateriały charakteryzowane genotypowo w ramach tematu badawczego 1 </w:t>
      </w:r>
      <w:r w:rsidRPr="00FB0F72">
        <w:rPr>
          <w:noProof w:val="0"/>
        </w:rPr>
        <w:t>były</w:t>
      </w:r>
      <w:r w:rsidR="006B2622" w:rsidRPr="00FB0F72">
        <w:rPr>
          <w:noProof w:val="0"/>
        </w:rPr>
        <w:t xml:space="preserve"> przedmiotem doświadczenia porównawczego. Doświadczenie</w:t>
      </w:r>
      <w:r w:rsidR="00CB1ED5">
        <w:rPr>
          <w:noProof w:val="0"/>
        </w:rPr>
        <w:t xml:space="preserve"> jednopowtórzeniowe</w:t>
      </w:r>
      <w:r w:rsidR="006B2622" w:rsidRPr="00FB0F72">
        <w:rPr>
          <w:noProof w:val="0"/>
        </w:rPr>
        <w:t xml:space="preserve"> z wzorcem wrażliwym </w:t>
      </w:r>
      <w:r w:rsidRPr="00CB1ED5">
        <w:rPr>
          <w:noProof w:val="0"/>
        </w:rPr>
        <w:t>założono</w:t>
      </w:r>
      <w:r w:rsidR="006B2622" w:rsidRPr="00CB1ED5">
        <w:rPr>
          <w:noProof w:val="0"/>
        </w:rPr>
        <w:t xml:space="preserve"> w </w:t>
      </w:r>
      <w:r w:rsidR="00CB1ED5" w:rsidRPr="00CB1ED5">
        <w:rPr>
          <w:noProof w:val="0"/>
        </w:rPr>
        <w:t>6</w:t>
      </w:r>
      <w:r w:rsidR="006B2622" w:rsidRPr="00CB1ED5">
        <w:rPr>
          <w:noProof w:val="0"/>
        </w:rPr>
        <w:t xml:space="preserve"> lokalizacjach</w:t>
      </w:r>
      <w:r w:rsidR="006B2622" w:rsidRPr="00CB1ED5" w:rsidDel="00121F33">
        <w:rPr>
          <w:noProof w:val="0"/>
        </w:rPr>
        <w:t xml:space="preserve"> </w:t>
      </w:r>
      <w:r w:rsidR="006B2622" w:rsidRPr="00CB1ED5">
        <w:rPr>
          <w:noProof w:val="0"/>
        </w:rPr>
        <w:t>(</w:t>
      </w:r>
      <w:r w:rsidR="00CB1ED5" w:rsidRPr="00CB1ED5">
        <w:rPr>
          <w:noProof w:val="0"/>
        </w:rPr>
        <w:t xml:space="preserve">Choryń, </w:t>
      </w:r>
      <w:r w:rsidR="008D1B14">
        <w:rPr>
          <w:noProof w:val="0"/>
        </w:rPr>
        <w:t>Antoniny</w:t>
      </w:r>
      <w:r w:rsidR="00CB1ED5" w:rsidRPr="00CB1ED5">
        <w:rPr>
          <w:noProof w:val="0"/>
        </w:rPr>
        <w:t xml:space="preserve">, Kobierzyce, Mikulice, </w:t>
      </w:r>
      <w:r w:rsidR="008D1B14">
        <w:rPr>
          <w:noProof w:val="0"/>
        </w:rPr>
        <w:t xml:space="preserve">Strzelce </w:t>
      </w:r>
      <w:r w:rsidR="00CB1ED5" w:rsidRPr="00CB1ED5">
        <w:rPr>
          <w:noProof w:val="0"/>
        </w:rPr>
        <w:t>i Smolice</w:t>
      </w:r>
      <w:r w:rsidR="006B2622" w:rsidRPr="00CB1ED5">
        <w:rPr>
          <w:noProof w:val="0"/>
        </w:rPr>
        <w:t>)</w:t>
      </w:r>
      <w:r w:rsidR="006B2622" w:rsidRPr="00FB0F72">
        <w:rPr>
          <w:noProof w:val="0"/>
        </w:rPr>
        <w:t>. Doświadczenie w celu oceny porażenia przez rdzę brunatną zostało założone jesienią 201</w:t>
      </w:r>
      <w:r w:rsidR="00C51241">
        <w:rPr>
          <w:noProof w:val="0"/>
        </w:rPr>
        <w:t>4</w:t>
      </w:r>
      <w:r w:rsidR="006B2622" w:rsidRPr="00FB0F72">
        <w:rPr>
          <w:noProof w:val="0"/>
        </w:rPr>
        <w:t xml:space="preserve"> roku i trwało do końca sierpnia </w:t>
      </w:r>
      <w:proofErr w:type="spellStart"/>
      <w:r w:rsidR="006B2622" w:rsidRPr="00FB0F72">
        <w:rPr>
          <w:noProof w:val="0"/>
        </w:rPr>
        <w:t>br</w:t>
      </w:r>
      <w:proofErr w:type="spellEnd"/>
      <w:r w:rsidR="006B2622" w:rsidRPr="00FB0F72">
        <w:rPr>
          <w:noProof w:val="0"/>
        </w:rPr>
        <w:t xml:space="preserve"> (pszenica ozima). </w:t>
      </w:r>
      <w:r w:rsidRPr="00FB0F72">
        <w:rPr>
          <w:noProof w:val="0"/>
        </w:rPr>
        <w:t>Ocenę stopnia porażenia rdzą brunatną przeprowadzono w skali 9-cio stopniowej.</w:t>
      </w:r>
    </w:p>
    <w:p w:rsidR="006B2622" w:rsidRPr="00FB0F72" w:rsidRDefault="006B2622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</w:p>
    <w:p w:rsidR="00FD0A81" w:rsidRDefault="00FD0A81">
      <w:pPr>
        <w:rPr>
          <w:b/>
          <w:i/>
          <w:noProof w:val="0"/>
          <w:sz w:val="22"/>
        </w:rPr>
      </w:pPr>
    </w:p>
    <w:p w:rsidR="00656718" w:rsidRDefault="005F728B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>Wyniki</w:t>
      </w:r>
    </w:p>
    <w:p w:rsidR="008D1B14" w:rsidRDefault="008D1B14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</w:p>
    <w:p w:rsidR="007D055C" w:rsidRPr="00FB0F72" w:rsidRDefault="007D055C" w:rsidP="007D055C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7D055C">
        <w:rPr>
          <w:rFonts w:ascii="Times New Roman" w:hAnsi="Times New Roman" w:cs="Times New Roman"/>
          <w:noProof w:val="0"/>
          <w:sz w:val="24"/>
        </w:rPr>
        <w:t xml:space="preserve">Ocena nasilenia objawów rdzy brunatnej była prowadzona w sześciu doświadczeniach (Tabela </w:t>
      </w:r>
      <w:r w:rsidR="000B54A3">
        <w:rPr>
          <w:rFonts w:ascii="Times New Roman" w:hAnsi="Times New Roman" w:cs="Times New Roman"/>
          <w:noProof w:val="0"/>
          <w:sz w:val="24"/>
        </w:rPr>
        <w:t>6</w:t>
      </w:r>
      <w:r w:rsidRPr="007D055C">
        <w:rPr>
          <w:rFonts w:ascii="Times New Roman" w:hAnsi="Times New Roman" w:cs="Times New Roman"/>
          <w:noProof w:val="0"/>
          <w:sz w:val="24"/>
        </w:rPr>
        <w:t xml:space="preserve">). We wszystkich lokalizacjach stwierdzono wysokie różnicowanie pod względem reakcji na </w:t>
      </w:r>
      <w:proofErr w:type="spellStart"/>
      <w:r w:rsidRPr="007D055C">
        <w:rPr>
          <w:rFonts w:ascii="Times New Roman" w:hAnsi="Times New Roman" w:cs="Times New Roman"/>
          <w:i/>
          <w:noProof w:val="0"/>
          <w:sz w:val="24"/>
        </w:rPr>
        <w:t>Puccinia</w:t>
      </w:r>
      <w:proofErr w:type="spellEnd"/>
      <w:r w:rsidRPr="007D055C">
        <w:rPr>
          <w:rFonts w:ascii="Times New Roman" w:hAnsi="Times New Roman" w:cs="Times New Roman"/>
          <w:i/>
          <w:noProof w:val="0"/>
          <w:sz w:val="24"/>
        </w:rPr>
        <w:t xml:space="preserve"> </w:t>
      </w:r>
      <w:proofErr w:type="spellStart"/>
      <w:r w:rsidRPr="007D055C">
        <w:rPr>
          <w:rFonts w:ascii="Times New Roman" w:hAnsi="Times New Roman" w:cs="Times New Roman"/>
          <w:i/>
          <w:noProof w:val="0"/>
          <w:sz w:val="24"/>
        </w:rPr>
        <w:t>triticina</w:t>
      </w:r>
      <w:proofErr w:type="spellEnd"/>
      <w:r w:rsidRPr="007D055C">
        <w:rPr>
          <w:rFonts w:ascii="Times New Roman" w:hAnsi="Times New Roman" w:cs="Times New Roman"/>
          <w:i/>
          <w:noProof w:val="0"/>
          <w:sz w:val="24"/>
        </w:rPr>
        <w:t xml:space="preserve"> </w:t>
      </w:r>
      <w:r w:rsidRPr="007D055C">
        <w:rPr>
          <w:rFonts w:ascii="Times New Roman" w:hAnsi="Times New Roman" w:cs="Times New Roman"/>
          <w:noProof w:val="0"/>
          <w:sz w:val="24"/>
        </w:rPr>
        <w:t>(Rys. 3).</w:t>
      </w:r>
    </w:p>
    <w:p w:rsidR="007D055C" w:rsidRDefault="007D055C" w:rsidP="007D055C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7D055C" w:rsidRPr="007D055C" w:rsidRDefault="007D055C" w:rsidP="007D055C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7D055C">
        <w:rPr>
          <w:rFonts w:ascii="Times New Roman" w:hAnsi="Times New Roman" w:cs="Times New Roman"/>
          <w:noProof w:val="0"/>
          <w:sz w:val="22"/>
        </w:rPr>
        <w:t xml:space="preserve">Tabela </w:t>
      </w:r>
      <w:r w:rsidR="000B54A3">
        <w:rPr>
          <w:rFonts w:ascii="Times New Roman" w:hAnsi="Times New Roman" w:cs="Times New Roman"/>
          <w:noProof w:val="0"/>
          <w:sz w:val="22"/>
        </w:rPr>
        <w:t>6</w:t>
      </w:r>
      <w:r w:rsidRPr="007D055C">
        <w:rPr>
          <w:rFonts w:ascii="Times New Roman" w:hAnsi="Times New Roman" w:cs="Times New Roman"/>
          <w:noProof w:val="0"/>
          <w:sz w:val="22"/>
        </w:rPr>
        <w:t>. Statystyki podstawowe stopnia porażenia przed rdzę brunatną</w:t>
      </w:r>
    </w:p>
    <w:p w:rsidR="00FD0A81" w:rsidRDefault="00FD0A81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</w:p>
    <w:tbl>
      <w:tblPr>
        <w:tblW w:w="7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1093"/>
        <w:gridCol w:w="960"/>
        <w:gridCol w:w="1021"/>
        <w:gridCol w:w="1143"/>
        <w:gridCol w:w="960"/>
        <w:gridCol w:w="972"/>
        <w:gridCol w:w="960"/>
      </w:tblGrid>
      <w:tr w:rsidR="008D1B14" w:rsidRPr="008D1B14" w:rsidTr="007D055C">
        <w:trPr>
          <w:trHeight w:val="255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rPr>
                <w:noProof w:val="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sz w:val="22"/>
                <w:szCs w:val="22"/>
                <w:lang w:eastAsia="pl-PL"/>
              </w:rPr>
              <w:t>Lokalizacja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  <w:t>Liczba obserwacji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  <w:t>Średnia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  <w:t>Minimum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  <w:t>Maksimum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D1B14"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  <w:t>Odch.std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  <w:t>Skośność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D1B14"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  <w:t>Kurtoza</w:t>
            </w:r>
            <w:proofErr w:type="spellEnd"/>
          </w:p>
        </w:tc>
      </w:tr>
      <w:tr w:rsidR="008D1B14" w:rsidRPr="008D1B14" w:rsidTr="007D055C">
        <w:trPr>
          <w:trHeight w:val="255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  <w:t>Choryń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6.4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1.67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0.43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-1.27</w:t>
            </w:r>
          </w:p>
        </w:tc>
      </w:tr>
      <w:tr w:rsidR="008D1B14" w:rsidRPr="008D1B14" w:rsidTr="007D055C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  <w:t>Smolice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192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1.20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-0.66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-0.45</w:t>
            </w:r>
          </w:p>
        </w:tc>
      </w:tr>
      <w:tr w:rsidR="008D1B14" w:rsidRPr="008D1B14" w:rsidTr="007D055C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  <w:t>Antoniny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200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8.1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1.49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-1.56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1.62</w:t>
            </w:r>
          </w:p>
        </w:tc>
      </w:tr>
      <w:tr w:rsidR="008D1B14" w:rsidRPr="008D1B14" w:rsidTr="007D055C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  <w:t>Mikulice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199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1.64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-1.27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1.35</w:t>
            </w:r>
          </w:p>
        </w:tc>
      </w:tr>
      <w:tr w:rsidR="008D1B14" w:rsidRPr="008D1B14" w:rsidTr="007D055C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  <w:t>Kobierzyce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196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7.7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1.06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-0.46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-0.60</w:t>
            </w:r>
          </w:p>
        </w:tc>
      </w:tr>
      <w:tr w:rsidR="008D1B14" w:rsidRPr="008D1B14" w:rsidTr="007D055C">
        <w:trPr>
          <w:trHeight w:val="255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bCs/>
                <w:noProof w:val="0"/>
                <w:color w:val="000000"/>
                <w:sz w:val="22"/>
                <w:szCs w:val="22"/>
                <w:lang w:eastAsia="pl-PL"/>
              </w:rPr>
              <w:t>Strzelce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154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7.1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1.55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-2.26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14" w:rsidRPr="008D1B14" w:rsidRDefault="008D1B14" w:rsidP="008D1B14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8D1B14">
              <w:rPr>
                <w:noProof w:val="0"/>
                <w:color w:val="000000"/>
                <w:sz w:val="22"/>
                <w:szCs w:val="22"/>
                <w:lang w:eastAsia="pl-PL"/>
              </w:rPr>
              <w:t>5.27</w:t>
            </w:r>
          </w:p>
        </w:tc>
      </w:tr>
    </w:tbl>
    <w:p w:rsidR="00FD0A81" w:rsidRDefault="00FD0A81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</w:p>
    <w:p w:rsidR="008D1B14" w:rsidRDefault="008D1B14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</w:p>
    <w:p w:rsidR="008D1B14" w:rsidRDefault="008D1B14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  <w:r w:rsidRPr="008D1B14">
        <w:rPr>
          <w:rFonts w:ascii="Times New Roman" w:hAnsi="Times New Roman" w:cs="Times New Roman"/>
          <w:b/>
          <w:i/>
          <w:sz w:val="22"/>
          <w:lang w:eastAsia="pl-PL"/>
        </w:rPr>
        <w:lastRenderedPageBreak/>
        <w:drawing>
          <wp:inline distT="0" distB="0" distL="0" distR="0" wp14:anchorId="7B92C566" wp14:editId="50650454">
            <wp:extent cx="5759450" cy="595376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5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E39" w:rsidRPr="00C51241" w:rsidRDefault="00D82E39" w:rsidP="007A2DFE">
      <w:pPr>
        <w:pStyle w:val="Tekstpodstawowywcity"/>
        <w:ind w:left="0" w:firstLine="0"/>
        <w:jc w:val="both"/>
        <w:rPr>
          <w:noProof w:val="0"/>
          <w:highlight w:val="yellow"/>
        </w:rPr>
      </w:pPr>
    </w:p>
    <w:p w:rsidR="00D82E39" w:rsidRPr="00FB0F72" w:rsidRDefault="00D82E39" w:rsidP="007A2DF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7D055C">
        <w:rPr>
          <w:rFonts w:ascii="Times New Roman" w:hAnsi="Times New Roman" w:cs="Times New Roman"/>
          <w:noProof w:val="0"/>
          <w:sz w:val="24"/>
        </w:rPr>
        <w:t xml:space="preserve">Rys. </w:t>
      </w:r>
      <w:r w:rsidR="00CA55CC" w:rsidRPr="007D055C">
        <w:rPr>
          <w:rFonts w:ascii="Times New Roman" w:hAnsi="Times New Roman" w:cs="Times New Roman"/>
          <w:noProof w:val="0"/>
          <w:sz w:val="24"/>
        </w:rPr>
        <w:t>3</w:t>
      </w:r>
      <w:r w:rsidR="006472FF" w:rsidRPr="007D055C">
        <w:rPr>
          <w:rFonts w:ascii="Times New Roman" w:hAnsi="Times New Roman" w:cs="Times New Roman"/>
          <w:noProof w:val="0"/>
          <w:sz w:val="24"/>
        </w:rPr>
        <w:t>.</w:t>
      </w:r>
      <w:r w:rsidRPr="007D055C">
        <w:rPr>
          <w:rFonts w:ascii="Times New Roman" w:hAnsi="Times New Roman" w:cs="Times New Roman"/>
          <w:noProof w:val="0"/>
          <w:sz w:val="24"/>
        </w:rPr>
        <w:t xml:space="preserve"> Rozkład stopnia porażenia genotypów pszenicy rdzą brunatną w </w:t>
      </w:r>
      <w:proofErr w:type="spellStart"/>
      <w:r w:rsidR="007D055C">
        <w:rPr>
          <w:rFonts w:ascii="Times New Roman" w:hAnsi="Times New Roman" w:cs="Times New Roman"/>
          <w:noProof w:val="0"/>
          <w:sz w:val="24"/>
        </w:rPr>
        <w:t>Choryni</w:t>
      </w:r>
      <w:proofErr w:type="spellEnd"/>
      <w:r w:rsidR="007D055C">
        <w:rPr>
          <w:rFonts w:ascii="Times New Roman" w:hAnsi="Times New Roman" w:cs="Times New Roman"/>
          <w:noProof w:val="0"/>
          <w:sz w:val="24"/>
        </w:rPr>
        <w:t>, Smolicach, Antoninach, Mikulicach, Kobierzycach i Strzelcach.</w:t>
      </w:r>
    </w:p>
    <w:p w:rsidR="00A34E2B" w:rsidRPr="00BE5D85" w:rsidRDefault="00A34E2B" w:rsidP="007A2DF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14"/>
        </w:rPr>
      </w:pPr>
    </w:p>
    <w:p w:rsidR="006472FF" w:rsidRPr="00C51241" w:rsidRDefault="006472FF" w:rsidP="007A2DF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color w:val="000000"/>
          <w:sz w:val="24"/>
          <w:highlight w:val="yellow"/>
          <w:lang w:eastAsia="pl-PL"/>
        </w:rPr>
      </w:pPr>
    </w:p>
    <w:p w:rsidR="00656718" w:rsidRPr="00FA66D8" w:rsidRDefault="00573192" w:rsidP="00FA66D8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4"/>
        </w:rPr>
      </w:pPr>
      <w:r w:rsidRPr="00FA66D8">
        <w:rPr>
          <w:rFonts w:ascii="Times New Roman" w:hAnsi="Times New Roman" w:cs="Times New Roman"/>
          <w:b/>
          <w:i/>
          <w:noProof w:val="0"/>
          <w:sz w:val="24"/>
        </w:rPr>
        <w:t>Dyskusja</w:t>
      </w:r>
    </w:p>
    <w:p w:rsidR="00573192" w:rsidRDefault="0072371F" w:rsidP="007D055C">
      <w:pPr>
        <w:pStyle w:val="Tekstpodstawowywcity"/>
        <w:shd w:val="clear" w:color="auto" w:fill="FFFFFF" w:themeFill="background1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7D055C">
        <w:rPr>
          <w:rFonts w:ascii="Times New Roman" w:hAnsi="Times New Roman" w:cs="Times New Roman"/>
          <w:noProof w:val="0"/>
          <w:sz w:val="24"/>
        </w:rPr>
        <w:t xml:space="preserve">Stosowany system oceny w warunkach naturalnej infekcji bazuje na wykorzystaniu </w:t>
      </w:r>
      <w:proofErr w:type="spellStart"/>
      <w:r w:rsidRPr="007D055C">
        <w:rPr>
          <w:rFonts w:ascii="Times New Roman" w:hAnsi="Times New Roman" w:cs="Times New Roman"/>
          <w:noProof w:val="0"/>
          <w:sz w:val="24"/>
        </w:rPr>
        <w:t>izolatów</w:t>
      </w:r>
      <w:proofErr w:type="spellEnd"/>
      <w:r w:rsidRPr="007D055C">
        <w:rPr>
          <w:rFonts w:ascii="Times New Roman" w:hAnsi="Times New Roman" w:cs="Times New Roman"/>
          <w:noProof w:val="0"/>
          <w:sz w:val="24"/>
        </w:rPr>
        <w:t xml:space="preserve"> stanowiących aktualnie aktywny czynnik infekcyjny. Można oczekiwać, że ocena </w:t>
      </w:r>
      <w:r w:rsidR="007D055C">
        <w:rPr>
          <w:rFonts w:ascii="Times New Roman" w:hAnsi="Times New Roman" w:cs="Times New Roman"/>
          <w:noProof w:val="0"/>
          <w:sz w:val="24"/>
        </w:rPr>
        <w:t>dwu</w:t>
      </w:r>
      <w:r w:rsidRPr="007D055C">
        <w:rPr>
          <w:rFonts w:ascii="Times New Roman" w:hAnsi="Times New Roman" w:cs="Times New Roman"/>
          <w:noProof w:val="0"/>
          <w:sz w:val="24"/>
        </w:rPr>
        <w:t xml:space="preserve">letnia z </w:t>
      </w:r>
      <w:r w:rsidR="007D055C">
        <w:rPr>
          <w:rFonts w:ascii="Times New Roman" w:hAnsi="Times New Roman" w:cs="Times New Roman"/>
          <w:noProof w:val="0"/>
          <w:sz w:val="24"/>
        </w:rPr>
        <w:t>sześciu</w:t>
      </w:r>
      <w:r w:rsidRPr="007D055C">
        <w:rPr>
          <w:rFonts w:ascii="Times New Roman" w:hAnsi="Times New Roman" w:cs="Times New Roman"/>
          <w:noProof w:val="0"/>
          <w:sz w:val="24"/>
        </w:rPr>
        <w:t xml:space="preserve"> miejscowości jest wystarczająca do wytypowania obecnie </w:t>
      </w:r>
      <w:r w:rsidR="00075791" w:rsidRPr="007D055C">
        <w:rPr>
          <w:rFonts w:ascii="Times New Roman" w:hAnsi="Times New Roman" w:cs="Times New Roman"/>
          <w:noProof w:val="0"/>
          <w:sz w:val="24"/>
        </w:rPr>
        <w:t>najważniejszych efektów związanych z odpornością na rdzę brunatną i dostarczy danych fenotypowych do opracowania wydajnego systemu selekcji.</w:t>
      </w:r>
    </w:p>
    <w:p w:rsidR="0072371F" w:rsidRPr="00573192" w:rsidRDefault="0072371F" w:rsidP="007D055C">
      <w:pPr>
        <w:pStyle w:val="Tekstpodstawowywcity"/>
        <w:shd w:val="clear" w:color="auto" w:fill="FFFFFF" w:themeFill="background1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3513DF" w:rsidRDefault="003513DF">
      <w:pPr>
        <w:rPr>
          <w:b/>
          <w:i/>
          <w:noProof w:val="0"/>
        </w:rPr>
      </w:pPr>
      <w:r>
        <w:rPr>
          <w:b/>
          <w:i/>
          <w:noProof w:val="0"/>
        </w:rPr>
        <w:br w:type="page"/>
      </w:r>
    </w:p>
    <w:p w:rsidR="00656718" w:rsidRPr="00FA66D8" w:rsidRDefault="00656718" w:rsidP="00FA66D8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4"/>
        </w:rPr>
      </w:pPr>
      <w:r w:rsidRPr="00FA66D8">
        <w:rPr>
          <w:rFonts w:ascii="Times New Roman" w:hAnsi="Times New Roman" w:cs="Times New Roman"/>
          <w:b/>
          <w:i/>
          <w:noProof w:val="0"/>
          <w:sz w:val="24"/>
        </w:rPr>
        <w:lastRenderedPageBreak/>
        <w:t xml:space="preserve">Wnioski </w:t>
      </w:r>
    </w:p>
    <w:p w:rsidR="00656718" w:rsidRPr="00FB0F72" w:rsidRDefault="003E297E" w:rsidP="00511E2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>
        <w:rPr>
          <w:rFonts w:ascii="Times New Roman" w:hAnsi="Times New Roman" w:cs="Times New Roman"/>
          <w:noProof w:val="0"/>
          <w:sz w:val="24"/>
        </w:rPr>
        <w:t xml:space="preserve">Badane materiały cechowały się wysoką zmiennością pod względem reakcji na </w:t>
      </w:r>
      <w:proofErr w:type="spellStart"/>
      <w:r w:rsidRPr="00FB0F72">
        <w:rPr>
          <w:rFonts w:ascii="Times New Roman" w:hAnsi="Times New Roman" w:cs="Times New Roman"/>
          <w:i/>
          <w:noProof w:val="0"/>
          <w:sz w:val="24"/>
        </w:rPr>
        <w:t>Puccinia</w:t>
      </w:r>
      <w:proofErr w:type="spellEnd"/>
      <w:r w:rsidRPr="00FB0F72">
        <w:rPr>
          <w:rFonts w:ascii="Times New Roman" w:hAnsi="Times New Roman" w:cs="Times New Roman"/>
          <w:i/>
          <w:noProof w:val="0"/>
          <w:sz w:val="24"/>
        </w:rPr>
        <w:t xml:space="preserve"> </w:t>
      </w:r>
      <w:proofErr w:type="spellStart"/>
      <w:r w:rsidRPr="00FB0F72">
        <w:rPr>
          <w:rFonts w:ascii="Times New Roman" w:hAnsi="Times New Roman" w:cs="Times New Roman"/>
          <w:i/>
          <w:noProof w:val="0"/>
          <w:sz w:val="24"/>
        </w:rPr>
        <w:t>triticina</w:t>
      </w:r>
      <w:proofErr w:type="spellEnd"/>
      <w:r>
        <w:rPr>
          <w:rFonts w:ascii="Times New Roman" w:hAnsi="Times New Roman" w:cs="Times New Roman"/>
          <w:noProof w:val="0"/>
          <w:sz w:val="24"/>
        </w:rPr>
        <w:t xml:space="preserve">. </w:t>
      </w:r>
      <w:r w:rsidR="00511E2B" w:rsidRPr="00FB0F72">
        <w:rPr>
          <w:rFonts w:ascii="Times New Roman" w:hAnsi="Times New Roman" w:cs="Times New Roman"/>
          <w:noProof w:val="0"/>
          <w:sz w:val="24"/>
        </w:rPr>
        <w:t>Uzyskane dane posłużyły do obliczeń asocjacji i identyfikacji markerów odporności na</w:t>
      </w:r>
      <w:r w:rsidR="004A4B6F">
        <w:rPr>
          <w:rFonts w:ascii="Times New Roman" w:hAnsi="Times New Roman" w:cs="Times New Roman"/>
          <w:noProof w:val="0"/>
          <w:sz w:val="24"/>
        </w:rPr>
        <w:t xml:space="preserve"> </w:t>
      </w:r>
      <w:r w:rsidR="00511E2B" w:rsidRPr="00FB0F72">
        <w:rPr>
          <w:rFonts w:ascii="Times New Roman" w:hAnsi="Times New Roman" w:cs="Times New Roman"/>
          <w:noProof w:val="0"/>
          <w:sz w:val="24"/>
        </w:rPr>
        <w:t>rdzę brunatną.</w:t>
      </w:r>
      <w:r w:rsidR="00075791">
        <w:rPr>
          <w:rFonts w:ascii="Times New Roman" w:hAnsi="Times New Roman" w:cs="Times New Roman"/>
          <w:noProof w:val="0"/>
          <w:sz w:val="24"/>
        </w:rPr>
        <w:t xml:space="preserve"> </w:t>
      </w:r>
    </w:p>
    <w:p w:rsidR="00511E2B" w:rsidRPr="00FB0F72" w:rsidRDefault="00511E2B" w:rsidP="00511E2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656718" w:rsidRPr="00FB0F72" w:rsidRDefault="00656718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Mierniki dla tematu badawczego 1 </w:t>
      </w:r>
      <w:r w:rsidRPr="00FB0F72">
        <w:rPr>
          <w:rFonts w:ascii="Times New Roman" w:hAnsi="Times New Roman" w:cs="Times New Roman"/>
          <w:i/>
          <w:noProof w:val="0"/>
          <w:sz w:val="18"/>
          <w:szCs w:val="18"/>
        </w:rPr>
        <w:t>(podać w tabeli)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094"/>
        <w:gridCol w:w="1825"/>
        <w:gridCol w:w="1625"/>
      </w:tblGrid>
      <w:tr w:rsidR="00656718" w:rsidRPr="00FB0F72" w:rsidTr="002F501B">
        <w:tc>
          <w:tcPr>
            <w:tcW w:w="516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5094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  <w:r w:rsidRPr="00FB0F72">
              <w:rPr>
                <w:rStyle w:val="Odwoanieprzypisudolnego"/>
                <w:rFonts w:ascii="Times New Roman" w:hAnsi="Times New Roman" w:cs="Times New Roman"/>
                <w:noProof w:val="0"/>
                <w:sz w:val="22"/>
              </w:rPr>
              <w:footnoteReference w:id="14"/>
            </w:r>
          </w:p>
        </w:tc>
        <w:tc>
          <w:tcPr>
            <w:tcW w:w="18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6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 xml:space="preserve">Liczba genotypów pszenicy, dla których prowadzona będzie ocena odporności na rdzę brunatną 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200</w:t>
            </w:r>
          </w:p>
        </w:tc>
        <w:tc>
          <w:tcPr>
            <w:tcW w:w="1625" w:type="dxa"/>
          </w:tcPr>
          <w:p w:rsidR="002F501B" w:rsidRPr="00FB0F72" w:rsidRDefault="005863D1" w:rsidP="00C5124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  <w:r w:rsidR="00C51241">
              <w:rPr>
                <w:rFonts w:ascii="Times New Roman" w:hAnsi="Times New Roman" w:cs="Times New Roman"/>
                <w:noProof w:val="0"/>
                <w:sz w:val="22"/>
              </w:rPr>
              <w:t>00</w:t>
            </w:r>
          </w:p>
        </w:tc>
      </w:tr>
    </w:tbl>
    <w:p w:rsidR="00FC0C33" w:rsidRPr="00FB0F72" w:rsidRDefault="00FC0C33" w:rsidP="00C0592B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C0592B" w:rsidRDefault="00C0592B">
      <w:pPr>
        <w:rPr>
          <w:noProof w:val="0"/>
        </w:rPr>
      </w:pPr>
    </w:p>
    <w:p w:rsidR="009969B7" w:rsidRPr="00FB0F72" w:rsidRDefault="00D86E74" w:rsidP="00DA162F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4"/>
        </w:rPr>
        <w:t>4</w:t>
      </w:r>
      <w:r w:rsidR="00DA162F" w:rsidRPr="00FB0F72">
        <w:rPr>
          <w:rFonts w:ascii="Times New Roman" w:hAnsi="Times New Roman" w:cs="Times New Roman"/>
          <w:noProof w:val="0"/>
          <w:sz w:val="24"/>
        </w:rPr>
        <w:t xml:space="preserve">. Mierniki dla zadania - planowana prezentacja wyników badań </w:t>
      </w:r>
      <w:r w:rsidR="00DA162F" w:rsidRPr="00FB0F72">
        <w:rPr>
          <w:rFonts w:ascii="Times New Roman" w:hAnsi="Times New Roman" w:cs="Times New Roman"/>
          <w:i/>
          <w:noProof w:val="0"/>
          <w:sz w:val="18"/>
          <w:szCs w:val="18"/>
        </w:rPr>
        <w:t>(</w:t>
      </w:r>
      <w:r w:rsidR="00DA2B71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podać w tabeli - </w:t>
      </w:r>
      <w:r w:rsidR="00DA162F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należy wymienić konferencje, na których </w:t>
      </w:r>
      <w:r w:rsidR="003228C9" w:rsidRPr="00FB0F72">
        <w:rPr>
          <w:rFonts w:ascii="Times New Roman" w:hAnsi="Times New Roman" w:cs="Times New Roman"/>
          <w:i/>
          <w:noProof w:val="0"/>
          <w:sz w:val="18"/>
          <w:szCs w:val="18"/>
        </w:rPr>
        <w:t>zaprezentowano</w:t>
      </w:r>
      <w:r w:rsidR="00DA162F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 wyniki i/lub wymienić publikacje, przygotowane i przyjęte do druku w trakcie realizacji zadania w danym roku).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092"/>
        <w:gridCol w:w="1800"/>
        <w:gridCol w:w="1800"/>
        <w:gridCol w:w="1800"/>
      </w:tblGrid>
      <w:tr w:rsidR="00A16E1C" w:rsidRPr="00FB0F72" w:rsidTr="00A16E1C">
        <w:tc>
          <w:tcPr>
            <w:tcW w:w="8208" w:type="dxa"/>
            <w:gridSpan w:val="4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Prezentacja wyników na konferencjach</w:t>
            </w: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 xml:space="preserve">konferencja </w:t>
            </w: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  <w:r w:rsidRPr="00FB0F72">
              <w:rPr>
                <w:rStyle w:val="Odwoanieprzypisudolnego"/>
                <w:rFonts w:ascii="Times New Roman" w:hAnsi="Times New Roman" w:cs="Times New Roman"/>
                <w:noProof w:val="0"/>
                <w:sz w:val="22"/>
              </w:rPr>
              <w:footnoteReference w:id="15"/>
            </w:r>
          </w:p>
        </w:tc>
        <w:tc>
          <w:tcPr>
            <w:tcW w:w="1800" w:type="dxa"/>
          </w:tcPr>
          <w:p w:rsidR="00A16E1C" w:rsidRPr="00FB0F72" w:rsidRDefault="00A16E1C" w:rsidP="0091041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="00910410"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800" w:type="dxa"/>
          </w:tcPr>
          <w:p w:rsidR="00A16E1C" w:rsidRPr="00FB0F72" w:rsidRDefault="00A16E1C" w:rsidP="00D86E7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  <w:tr w:rsidR="00A16E1C" w:rsidRPr="00FB0F72" w:rsidTr="00A16E1C">
        <w:tc>
          <w:tcPr>
            <w:tcW w:w="8208" w:type="dxa"/>
            <w:gridSpan w:val="4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Publikacje w monografiach/czasopismach recenzowanych</w:t>
            </w: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monografia/czasopismo</w:t>
            </w: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  <w:r w:rsidRPr="00FB0F72">
              <w:rPr>
                <w:rStyle w:val="Odwoanieprzypisudolnego"/>
                <w:rFonts w:ascii="Times New Roman" w:hAnsi="Times New Roman" w:cs="Times New Roman"/>
                <w:noProof w:val="0"/>
                <w:sz w:val="22"/>
              </w:rPr>
              <w:footnoteReference w:id="16"/>
            </w:r>
          </w:p>
        </w:tc>
        <w:tc>
          <w:tcPr>
            <w:tcW w:w="1800" w:type="dxa"/>
          </w:tcPr>
          <w:p w:rsidR="00A16E1C" w:rsidRPr="00FB0F72" w:rsidRDefault="00A16E1C" w:rsidP="0091041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="00910410"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800" w:type="dxa"/>
          </w:tcPr>
          <w:p w:rsidR="00A16E1C" w:rsidRPr="00FB0F72" w:rsidRDefault="00A16E1C" w:rsidP="00D86E7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</w:tbl>
    <w:p w:rsidR="00D86E74" w:rsidRPr="00FB0F72" w:rsidRDefault="00D86E74" w:rsidP="00AD1A90">
      <w:pPr>
        <w:pStyle w:val="Tekstpodstawowywcity"/>
        <w:jc w:val="both"/>
        <w:rPr>
          <w:noProof w:val="0"/>
        </w:rPr>
      </w:pPr>
    </w:p>
    <w:p w:rsidR="00D86E74" w:rsidRPr="00FB0F72" w:rsidRDefault="00D86E74" w:rsidP="00D86E74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i/>
          <w:noProof w:val="0"/>
          <w:sz w:val="18"/>
          <w:szCs w:val="18"/>
        </w:rPr>
        <w:t>Jeśli któryś z mierników nie został zrealizowany należy podać przyczyny.</w:t>
      </w:r>
    </w:p>
    <w:p w:rsidR="00D86E74" w:rsidRPr="00FB0F72" w:rsidRDefault="00D86E74" w:rsidP="00AD1A90">
      <w:pPr>
        <w:pStyle w:val="Tekstpodstawowywcity"/>
        <w:jc w:val="both"/>
        <w:rPr>
          <w:noProof w:val="0"/>
        </w:rPr>
      </w:pPr>
    </w:p>
    <w:p w:rsidR="00A7003E" w:rsidRPr="00FB0F72" w:rsidRDefault="00AD1A90" w:rsidP="00AD1A90">
      <w:pPr>
        <w:pStyle w:val="Tekstpodstawowywcity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noProof w:val="0"/>
        </w:rPr>
        <w:t xml:space="preserve"> </w:t>
      </w:r>
    </w:p>
    <w:p w:rsidR="00A16E1C" w:rsidRPr="00FB0F72" w:rsidRDefault="00A16E1C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Cs w:val="24"/>
        </w:rPr>
      </w:pPr>
      <w:r w:rsidRPr="00FB0F72">
        <w:rPr>
          <w:rFonts w:ascii="Times New Roman" w:hAnsi="Times New Roman"/>
          <w:szCs w:val="24"/>
        </w:rPr>
        <w:t>Załączniki</w:t>
      </w:r>
      <w:r w:rsidRPr="00FB0F72">
        <w:rPr>
          <w:rStyle w:val="Odwoanieprzypisudolnego"/>
          <w:rFonts w:ascii="Times New Roman" w:hAnsi="Times New Roman"/>
          <w:szCs w:val="24"/>
        </w:rPr>
        <w:footnoteReference w:id="17"/>
      </w:r>
      <w:r w:rsidRPr="00FB0F72">
        <w:rPr>
          <w:rFonts w:ascii="Times New Roman" w:hAnsi="Times New Roman"/>
          <w:szCs w:val="24"/>
        </w:rPr>
        <w:t>:</w:t>
      </w:r>
    </w:p>
    <w:p w:rsidR="00A16E1C" w:rsidRPr="00FB0F72" w:rsidRDefault="00511E2B" w:rsidP="00D86E74">
      <w:pPr>
        <w:pStyle w:val="Tekstpodstawowywcity21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/>
          <w:szCs w:val="24"/>
        </w:rPr>
      </w:pPr>
      <w:r w:rsidRPr="00FB0F72">
        <w:rPr>
          <w:rFonts w:ascii="Times New Roman" w:hAnsi="Times New Roman"/>
          <w:szCs w:val="24"/>
        </w:rPr>
        <w:t>brak</w:t>
      </w:r>
    </w:p>
    <w:p w:rsidR="00A16E1C" w:rsidRPr="00FB0F72" w:rsidRDefault="00D86E74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Cs w:val="24"/>
        </w:rPr>
      </w:pPr>
      <w:r w:rsidRPr="00FB0F72">
        <w:rPr>
          <w:rFonts w:ascii="Times New Roman" w:hAnsi="Times New Roman"/>
          <w:szCs w:val="24"/>
        </w:rPr>
        <w:t>5</w:t>
      </w:r>
      <w:r w:rsidR="00A16E1C" w:rsidRPr="00FB0F72">
        <w:rPr>
          <w:rFonts w:ascii="Times New Roman" w:hAnsi="Times New Roman"/>
          <w:szCs w:val="24"/>
        </w:rPr>
        <w:t>. Adres, pod którym wyniki badań są dostępne na stronie internetowej wnioskodawcy</w:t>
      </w:r>
    </w:p>
    <w:p w:rsidR="00A16E1C" w:rsidRPr="00FB0F72" w:rsidRDefault="003E297E" w:rsidP="00F13ADD">
      <w:pPr>
        <w:pStyle w:val="Tekstpodstawowywcity21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/>
          <w:szCs w:val="24"/>
        </w:rPr>
      </w:pPr>
      <w:r w:rsidRPr="003E297E">
        <w:rPr>
          <w:rFonts w:ascii="Times New Roman" w:hAnsi="Times New Roman"/>
          <w:szCs w:val="24"/>
        </w:rPr>
        <w:t>http://mtyrka.sd.prz.edu.pl/pl/67/</w:t>
      </w:r>
    </w:p>
    <w:p w:rsidR="003E297E" w:rsidRDefault="003E297E" w:rsidP="00DA37B5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Cs w:val="24"/>
        </w:rPr>
      </w:pPr>
    </w:p>
    <w:p w:rsidR="00A7003E" w:rsidRPr="00FB0F72" w:rsidRDefault="00DA37B5" w:rsidP="00DA37B5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Cs w:val="24"/>
        </w:rPr>
      </w:pPr>
      <w:r w:rsidRPr="00FB0F72">
        <w:rPr>
          <w:rFonts w:ascii="Times New Roman" w:hAnsi="Times New Roman"/>
          <w:szCs w:val="24"/>
        </w:rPr>
        <w:t xml:space="preserve">Sporządzono: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742"/>
        <w:gridCol w:w="3516"/>
        <w:gridCol w:w="2812"/>
      </w:tblGrid>
      <w:tr w:rsidR="00A7003E" w:rsidRPr="00FB0F72" w:rsidTr="00CA499A">
        <w:trPr>
          <w:jc w:val="center"/>
        </w:trPr>
        <w:tc>
          <w:tcPr>
            <w:tcW w:w="1512" w:type="pct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Pieczęć jednostki</w:t>
            </w:r>
          </w:p>
        </w:tc>
        <w:tc>
          <w:tcPr>
            <w:tcW w:w="1938" w:type="pct"/>
          </w:tcPr>
          <w:p w:rsidR="00A7003E" w:rsidRPr="00FB0F72" w:rsidRDefault="00A75810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Osoba reprezentująca jednostkę</w:t>
            </w:r>
          </w:p>
        </w:tc>
        <w:tc>
          <w:tcPr>
            <w:tcW w:w="1550" w:type="pct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 xml:space="preserve">Kierownik </w:t>
            </w:r>
            <w:r w:rsidR="00CA499A" w:rsidRPr="00FB0F72">
              <w:rPr>
                <w:noProof w:val="0"/>
              </w:rPr>
              <w:t>zadania</w:t>
            </w:r>
          </w:p>
        </w:tc>
      </w:tr>
      <w:tr w:rsidR="00A7003E" w:rsidRPr="00FB0F72" w:rsidTr="00CA499A">
        <w:trPr>
          <w:jc w:val="center"/>
        </w:trPr>
        <w:tc>
          <w:tcPr>
            <w:tcW w:w="1512" w:type="pct"/>
            <w:vAlign w:val="center"/>
          </w:tcPr>
          <w:p w:rsidR="00A7003E" w:rsidRPr="00FB0F72" w:rsidRDefault="00A7003E">
            <w:pPr>
              <w:spacing w:line="360" w:lineRule="auto"/>
              <w:rPr>
                <w:noProof w:val="0"/>
              </w:rPr>
            </w:pPr>
          </w:p>
          <w:p w:rsidR="00A7003E" w:rsidRPr="00FB0F72" w:rsidRDefault="00A7003E">
            <w:pPr>
              <w:spacing w:line="360" w:lineRule="auto"/>
              <w:rPr>
                <w:noProof w:val="0"/>
              </w:rPr>
            </w:pPr>
          </w:p>
        </w:tc>
        <w:tc>
          <w:tcPr>
            <w:tcW w:w="1938" w:type="pct"/>
            <w:vAlign w:val="center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</w:p>
        </w:tc>
        <w:tc>
          <w:tcPr>
            <w:tcW w:w="1550" w:type="pct"/>
            <w:vAlign w:val="center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</w:p>
        </w:tc>
      </w:tr>
      <w:tr w:rsidR="00A7003E" w:rsidRPr="00FB0F72" w:rsidTr="00CA499A">
        <w:trPr>
          <w:jc w:val="center"/>
        </w:trPr>
        <w:tc>
          <w:tcPr>
            <w:tcW w:w="1512" w:type="pct"/>
            <w:vAlign w:val="center"/>
          </w:tcPr>
          <w:p w:rsidR="00A7003E" w:rsidRPr="00FB0F72" w:rsidRDefault="00CA499A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d</w:t>
            </w:r>
            <w:r w:rsidR="00A7003E" w:rsidRPr="00FB0F72">
              <w:rPr>
                <w:noProof w:val="0"/>
              </w:rPr>
              <w:t>ata</w:t>
            </w:r>
          </w:p>
        </w:tc>
        <w:tc>
          <w:tcPr>
            <w:tcW w:w="1938" w:type="pct"/>
            <w:vAlign w:val="center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podpis i pieczęć</w:t>
            </w:r>
          </w:p>
        </w:tc>
        <w:tc>
          <w:tcPr>
            <w:tcW w:w="1550" w:type="pct"/>
            <w:vAlign w:val="center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 xml:space="preserve">podpis </w:t>
            </w:r>
          </w:p>
        </w:tc>
      </w:tr>
    </w:tbl>
    <w:p w:rsidR="008B28A4" w:rsidRPr="00FB0F72" w:rsidRDefault="008B28A4" w:rsidP="00F13ADD">
      <w:pPr>
        <w:ind w:right="-290"/>
        <w:rPr>
          <w:noProof w:val="0"/>
        </w:rPr>
      </w:pPr>
    </w:p>
    <w:p w:rsidR="008B28A4" w:rsidRPr="00FB0F72" w:rsidRDefault="008B28A4">
      <w:pPr>
        <w:rPr>
          <w:noProof w:val="0"/>
        </w:rPr>
      </w:pPr>
    </w:p>
    <w:sectPr w:rsidR="008B28A4" w:rsidRPr="00FB0F72" w:rsidSect="00A12B2E">
      <w:footerReference w:type="even" r:id="rId12"/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D8B" w:rsidRDefault="00FF1D8B">
      <w:r>
        <w:separator/>
      </w:r>
    </w:p>
  </w:endnote>
  <w:endnote w:type="continuationSeparator" w:id="0">
    <w:p w:rsidR="00FF1D8B" w:rsidRDefault="00FF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DA9" w:rsidRDefault="00994DA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:rsidR="00994DA9" w:rsidRDefault="00994D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DA9" w:rsidRDefault="00994DA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0862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994DA9" w:rsidRDefault="00994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D8B" w:rsidRDefault="00FF1D8B">
      <w:r>
        <w:separator/>
      </w:r>
    </w:p>
  </w:footnote>
  <w:footnote w:type="continuationSeparator" w:id="0">
    <w:p w:rsidR="00FF1D8B" w:rsidRDefault="00FF1D8B">
      <w:r>
        <w:continuationSeparator/>
      </w:r>
    </w:p>
  </w:footnote>
  <w:footnote w:id="1">
    <w:p w:rsidR="00994DA9" w:rsidRDefault="00994DA9">
      <w:pPr>
        <w:pStyle w:val="Tekstprzypisudolnego"/>
      </w:pPr>
      <w:r>
        <w:rPr>
          <w:rStyle w:val="Odwoanieprzypisudolnego"/>
        </w:rPr>
        <w:footnoteRef/>
      </w:r>
      <w:r>
        <w:t xml:space="preserve"> Jeśli dotyczy – proszę opisać pod tabelą, w jakim stopniu cel został osiągnięty i podać przyczyny </w:t>
      </w:r>
    </w:p>
  </w:footnote>
  <w:footnote w:id="2">
    <w:p w:rsidR="00994DA9" w:rsidRPr="00E60AC3" w:rsidRDefault="00994DA9" w:rsidP="00196D88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31D00">
        <w:rPr>
          <w:lang w:val="en-US"/>
        </w:rPr>
        <w:t xml:space="preserve"> Milligan BG. </w:t>
      </w:r>
      <w:r>
        <w:rPr>
          <w:lang w:val="en-US"/>
        </w:rPr>
        <w:t>(</w:t>
      </w:r>
      <w:r w:rsidRPr="00E31D00">
        <w:rPr>
          <w:lang w:val="en-US"/>
        </w:rPr>
        <w:t>1992</w:t>
      </w:r>
      <w:r>
        <w:rPr>
          <w:lang w:val="en-US"/>
        </w:rPr>
        <w:t>)</w:t>
      </w:r>
      <w:r w:rsidRPr="00E31D00">
        <w:rPr>
          <w:lang w:val="en-US"/>
        </w:rPr>
        <w:t xml:space="preserve"> Plant DNA isolation. Molecular analysis of populations: a practical approach. </w:t>
      </w:r>
      <w:r w:rsidR="002F3B60">
        <w:rPr>
          <w:lang w:val="en-US"/>
        </w:rPr>
        <w:t>Wyd.</w:t>
      </w:r>
      <w:r w:rsidRPr="00E60AC3">
        <w:rPr>
          <w:lang w:val="en-US"/>
        </w:rPr>
        <w:t xml:space="preserve"> AR Hoelzel. IRL Press, Oxford. pp. 59 – 88.</w:t>
      </w:r>
    </w:p>
  </w:footnote>
  <w:footnote w:id="3">
    <w:p w:rsidR="00994DA9" w:rsidRPr="00435E88" w:rsidRDefault="00994DA9" w:rsidP="00D00CF7">
      <w:pPr>
        <w:pStyle w:val="NormalnyWeb"/>
        <w:spacing w:before="0" w:beforeAutospacing="0" w:after="0" w:afterAutospacing="0"/>
        <w:rPr>
          <w:lang w:val="en-US"/>
        </w:rPr>
      </w:pPr>
      <w:r w:rsidRPr="00435E88">
        <w:rPr>
          <w:rStyle w:val="Odwoanieprzypisudolnego"/>
          <w:sz w:val="20"/>
          <w:szCs w:val="20"/>
        </w:rPr>
        <w:footnoteRef/>
      </w:r>
      <w:r w:rsidRPr="00435E88">
        <w:rPr>
          <w:sz w:val="20"/>
          <w:szCs w:val="20"/>
          <w:lang w:val="en-US"/>
        </w:rPr>
        <w:t xml:space="preserve">Liu Y, He Z, Appels R, Xia X (2012) Functional markers in wheat: current status and future prospects. </w:t>
      </w:r>
      <w:proofErr w:type="spellStart"/>
      <w:r w:rsidRPr="00435E88">
        <w:rPr>
          <w:sz w:val="20"/>
          <w:szCs w:val="20"/>
          <w:lang w:val="en-US"/>
        </w:rPr>
        <w:t>Theor</w:t>
      </w:r>
      <w:proofErr w:type="spellEnd"/>
      <w:r w:rsidRPr="00435E88">
        <w:rPr>
          <w:sz w:val="20"/>
          <w:szCs w:val="20"/>
          <w:lang w:val="en-US"/>
        </w:rPr>
        <w:t xml:space="preserve"> Appl Genet 125:1–10. </w:t>
      </w:r>
    </w:p>
  </w:footnote>
  <w:footnote w:id="4">
    <w:p w:rsidR="00994DA9" w:rsidRPr="00535D53" w:rsidRDefault="00994DA9" w:rsidP="00D00CF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>
        <w:rPr>
          <w:lang w:val="en-US"/>
        </w:rPr>
        <w:t xml:space="preserve"> Hammer</w:t>
      </w:r>
      <w:r w:rsidRPr="00D00CF7">
        <w:rPr>
          <w:lang w:val="en-US"/>
        </w:rPr>
        <w:t xml:space="preserve"> Ø, Harper DAT, Ryan PD</w:t>
      </w:r>
      <w:r>
        <w:rPr>
          <w:lang w:val="en-US"/>
        </w:rPr>
        <w:t xml:space="preserve"> (</w:t>
      </w:r>
      <w:r w:rsidRPr="00D00CF7">
        <w:rPr>
          <w:lang w:val="en-US"/>
        </w:rPr>
        <w:t>2001</w:t>
      </w:r>
      <w:r>
        <w:rPr>
          <w:lang w:val="en-US"/>
        </w:rPr>
        <w:t>)</w:t>
      </w:r>
      <w:r w:rsidRPr="00D00CF7">
        <w:rPr>
          <w:lang w:val="en-US"/>
        </w:rPr>
        <w:t xml:space="preserve"> </w:t>
      </w:r>
      <w:r w:rsidRPr="00FB0F72">
        <w:rPr>
          <w:lang w:val="en-US"/>
        </w:rPr>
        <w:t xml:space="preserve">PAST: Paleontological Statistics Software Package </w:t>
      </w:r>
      <w:r w:rsidRPr="00D00CF7">
        <w:rPr>
          <w:lang w:val="en-US"/>
        </w:rPr>
        <w:t xml:space="preserve">for Education and Data Analysis. </w:t>
      </w:r>
      <w:r w:rsidRPr="00535D53">
        <w:rPr>
          <w:lang w:val="en-US"/>
        </w:rPr>
        <w:t>Palaeontologia Electronica 4(1): 9pp.</w:t>
      </w:r>
    </w:p>
  </w:footnote>
  <w:footnote w:id="5">
    <w:p w:rsidR="00A03E03" w:rsidRPr="006B3423" w:rsidRDefault="00A03E03" w:rsidP="00A03E03">
      <w:pPr>
        <w:pStyle w:val="NormalnyWeb"/>
        <w:spacing w:before="0" w:beforeAutospacing="0" w:after="0" w:afterAutospacing="0"/>
        <w:rPr>
          <w:sz w:val="20"/>
          <w:szCs w:val="20"/>
          <w:lang w:val="en-US"/>
        </w:rPr>
      </w:pPr>
      <w:r w:rsidRPr="006B3423">
        <w:rPr>
          <w:rStyle w:val="Odwoanieprzypisudolnego"/>
          <w:sz w:val="20"/>
          <w:szCs w:val="20"/>
        </w:rPr>
        <w:footnoteRef/>
      </w:r>
      <w:r w:rsidRPr="006B3423">
        <w:rPr>
          <w:sz w:val="20"/>
          <w:szCs w:val="20"/>
          <w:lang w:val="en-US"/>
        </w:rPr>
        <w:t xml:space="preserve"> Liu Y, He Z, Appels R, Xia X (2012) Functional markers in wheat: current status and future prospects. </w:t>
      </w:r>
      <w:proofErr w:type="spellStart"/>
      <w:r w:rsidRPr="006B3423">
        <w:rPr>
          <w:sz w:val="20"/>
          <w:szCs w:val="20"/>
          <w:lang w:val="en-US"/>
        </w:rPr>
        <w:t>Theor</w:t>
      </w:r>
      <w:proofErr w:type="spellEnd"/>
      <w:r w:rsidRPr="006B3423">
        <w:rPr>
          <w:sz w:val="20"/>
          <w:szCs w:val="20"/>
          <w:lang w:val="en-US"/>
        </w:rPr>
        <w:t xml:space="preserve"> Appl Genet 125:1–10. </w:t>
      </w:r>
    </w:p>
  </w:footnote>
  <w:footnote w:id="6">
    <w:p w:rsidR="00A03E03" w:rsidRPr="00C86A06" w:rsidRDefault="00A03E03" w:rsidP="00A03E0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86A06">
        <w:rPr>
          <w:lang w:val="en-US"/>
        </w:rPr>
        <w:t xml:space="preserve"> Beales J, Turner A, Griffiths S, Snape JW, Laurie DA (2007) A pseudo-response regulator is misexpressed in the photoperiod insensitive Ppd-D1a mutant of wheat (</w:t>
      </w:r>
      <w:r w:rsidRPr="00C34312">
        <w:rPr>
          <w:i/>
          <w:lang w:val="en-US"/>
        </w:rPr>
        <w:t>Triticum aestivum</w:t>
      </w:r>
      <w:r w:rsidRPr="00C86A06">
        <w:rPr>
          <w:lang w:val="en-US"/>
        </w:rPr>
        <w:t xml:space="preserve"> L.). Theor Appl Genet 115:721–733.</w:t>
      </w:r>
    </w:p>
  </w:footnote>
  <w:footnote w:id="7">
    <w:p w:rsidR="00A03E03" w:rsidRPr="00C86A06" w:rsidRDefault="00A03E03" w:rsidP="00A03E0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86A06">
        <w:rPr>
          <w:lang w:val="en-US"/>
        </w:rPr>
        <w:t xml:space="preserve"> Zhang XK, Xiao YG, Zhang Y, Xia XC, Dubcovsky J, He ZH (2008) Allelic variation at the vernalization genes Vrn-A1, Vrn- B1, Vrn-D1, and Vrn-B3 in Chinese wheat cultivars and their association with growth habit. Crop Sci 48:458–470.</w:t>
      </w:r>
    </w:p>
  </w:footnote>
  <w:footnote w:id="8">
    <w:p w:rsidR="00994DA9" w:rsidRPr="004F294C" w:rsidRDefault="00994DA9" w:rsidP="00DD1993">
      <w:pPr>
        <w:pStyle w:val="Tekstprzypisudolnego"/>
      </w:pPr>
      <w:r>
        <w:rPr>
          <w:rStyle w:val="Odwoanieprzypisudolnego"/>
        </w:rPr>
        <w:footnoteRef/>
      </w:r>
      <w:r w:rsidRPr="00E958B4">
        <w:rPr>
          <w:lang w:val="en-US"/>
        </w:rPr>
        <w:t xml:space="preserve"> </w:t>
      </w:r>
      <w:r>
        <w:rPr>
          <w:lang w:val="en-US"/>
        </w:rPr>
        <w:t>Poland, J.A</w:t>
      </w:r>
      <w:r w:rsidRPr="00E958B4">
        <w:rPr>
          <w:lang w:val="en-US"/>
        </w:rPr>
        <w:t xml:space="preserve">, Brown P.J., Sorrells M.E., Jannink J.-L. 2012. Development of high-density genetic maps for barley and wheat using a novel two-enzyme genotyping-by-sequencing approach. </w:t>
      </w:r>
      <w:r w:rsidRPr="004F294C">
        <w:t>PloS ONE 7(2): e32253.</w:t>
      </w:r>
    </w:p>
  </w:footnote>
  <w:footnote w:id="9">
    <w:p w:rsidR="004E6FD6" w:rsidRPr="004E6FD6" w:rsidRDefault="004E6FD6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4E6FD6">
        <w:t xml:space="preserve"> Fiust A., Rapacz M., Wójcik-Jagła M., Tyrka M. 2015. </w:t>
      </w:r>
      <w:r w:rsidRPr="004E6FD6">
        <w:rPr>
          <w:lang w:val="en-US"/>
        </w:rPr>
        <w:t>Development of DArT-based PCR markers for selecting drought tolerant spring barley. J Appl. Genet. DOI 10.1007/s13353-015-0273-x.</w:t>
      </w:r>
    </w:p>
  </w:footnote>
  <w:footnote w:id="10">
    <w:p w:rsidR="004E6FD6" w:rsidRPr="004E6FD6" w:rsidRDefault="004E6FD6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4E6FD6">
        <w:rPr>
          <w:lang w:val="en-US"/>
        </w:rPr>
        <w:t xml:space="preserve"> </w:t>
      </w:r>
      <w:r w:rsidRPr="00FB5EC6">
        <w:rPr>
          <w:lang w:val="en-US"/>
        </w:rPr>
        <w:t>Marcussen T, Sandve SR, Heier L, et al (2014) A chromosome-based draft sequence of the hexaploid bread wheat (Triticum aestivum) genome doi: 10.1126/science.1251788</w:t>
      </w:r>
    </w:p>
  </w:footnote>
  <w:footnote w:id="11">
    <w:p w:rsidR="00994DA9" w:rsidRPr="00141B18" w:rsidRDefault="00994DA9" w:rsidP="006B2622">
      <w:pPr>
        <w:rPr>
          <w:sz w:val="20"/>
          <w:szCs w:val="20"/>
          <w:lang w:val="es-ES"/>
        </w:rPr>
      </w:pPr>
      <w:r w:rsidRPr="002F634D">
        <w:rPr>
          <w:rStyle w:val="Odwoanieprzypisudolnego"/>
        </w:rPr>
        <w:footnoteRef/>
      </w:r>
      <w:r w:rsidRPr="00FB0F72">
        <w:rPr>
          <w:sz w:val="20"/>
          <w:szCs w:val="20"/>
          <w:lang w:val="en-US"/>
        </w:rPr>
        <w:t xml:space="preserve"> </w:t>
      </w:r>
      <w:r w:rsidRPr="00141B18">
        <w:rPr>
          <w:sz w:val="20"/>
          <w:szCs w:val="20"/>
          <w:lang w:val="en-US"/>
        </w:rPr>
        <w:t xml:space="preserve">Fomitcheva V, Kastirr U, Habekuss A, Kühne T. (2008) Diagnostic multiplex RT-PCR analysis for the detection of soil-borne mosaic viruses and their natural vector </w:t>
      </w:r>
      <w:r w:rsidRPr="00141B18">
        <w:rPr>
          <w:i/>
          <w:sz w:val="20"/>
          <w:szCs w:val="20"/>
          <w:lang w:val="en-US"/>
        </w:rPr>
        <w:t>Polymyxa graminis</w:t>
      </w:r>
      <w:r w:rsidRPr="00141B18">
        <w:rPr>
          <w:sz w:val="20"/>
          <w:szCs w:val="20"/>
          <w:lang w:val="en-US"/>
        </w:rPr>
        <w:t>. Proc. the Seventh Symposium Of The International Working Group On Plant Viruses With Fungal Vectors. Quedlinburg, Germany September 1-4, 2008.</w:t>
      </w:r>
    </w:p>
  </w:footnote>
  <w:footnote w:id="12">
    <w:p w:rsidR="00994DA9" w:rsidRPr="00141B18" w:rsidRDefault="00994DA9" w:rsidP="006B2622">
      <w:pPr>
        <w:pStyle w:val="Tekstprzypisudolnego"/>
        <w:rPr>
          <w:lang w:val="en-US"/>
        </w:rPr>
      </w:pPr>
      <w:r w:rsidRPr="00141B18">
        <w:rPr>
          <w:rStyle w:val="Odwoanieprzypisudolnego"/>
        </w:rPr>
        <w:footnoteRef/>
      </w:r>
      <w:r w:rsidRPr="00141B18">
        <w:rPr>
          <w:lang w:val="en-US"/>
        </w:rPr>
        <w:t xml:space="preserve"> Robertson NL, French R, Gray SM. </w:t>
      </w:r>
      <w:r>
        <w:rPr>
          <w:lang w:val="en-US"/>
        </w:rPr>
        <w:t>(</w:t>
      </w:r>
      <w:r w:rsidRPr="00141B18">
        <w:rPr>
          <w:lang w:val="en-US"/>
        </w:rPr>
        <w:t>1991</w:t>
      </w:r>
      <w:r>
        <w:rPr>
          <w:lang w:val="en-US"/>
        </w:rPr>
        <w:t>)</w:t>
      </w:r>
      <w:r w:rsidRPr="00141B18">
        <w:rPr>
          <w:lang w:val="en-US"/>
        </w:rPr>
        <w:t xml:space="preserve"> Use of group-specific primers and the polymerase chain reaction for the detection and identification of luteoviruses. J Gen. Virol., 72: 1473-1477.</w:t>
      </w:r>
    </w:p>
  </w:footnote>
  <w:footnote w:id="13">
    <w:p w:rsidR="00994DA9" w:rsidRPr="003513DF" w:rsidRDefault="00994DA9" w:rsidP="006B2622">
      <w:pPr>
        <w:pStyle w:val="Tekstprzypisudolnego"/>
      </w:pPr>
      <w:r w:rsidRPr="00141B18">
        <w:rPr>
          <w:rStyle w:val="Odwoanieprzypisudolnego"/>
        </w:rPr>
        <w:footnoteRef/>
      </w:r>
      <w:r w:rsidRPr="00141B18">
        <w:rPr>
          <w:lang w:val="en-US"/>
        </w:rPr>
        <w:t xml:space="preserve"> Wyatt SD</w:t>
      </w:r>
      <w:r>
        <w:rPr>
          <w:lang w:val="en-US"/>
        </w:rPr>
        <w:t>,</w:t>
      </w:r>
      <w:r w:rsidRPr="00141B18">
        <w:rPr>
          <w:lang w:val="en-US"/>
        </w:rPr>
        <w:t xml:space="preserve"> Brown JK. </w:t>
      </w:r>
      <w:r>
        <w:rPr>
          <w:lang w:val="en-US"/>
        </w:rPr>
        <w:t>(</w:t>
      </w:r>
      <w:r w:rsidRPr="00141B18">
        <w:rPr>
          <w:lang w:val="en-US"/>
        </w:rPr>
        <w:t>1996</w:t>
      </w:r>
      <w:r>
        <w:rPr>
          <w:lang w:val="en-US"/>
        </w:rPr>
        <w:t>)</w:t>
      </w:r>
      <w:r w:rsidRPr="00141B18">
        <w:rPr>
          <w:lang w:val="en-US"/>
        </w:rPr>
        <w:t xml:space="preserve"> Detection of subgroup III geminivirus isolates in leaf extracts by degenerate primers and polymerase chain reaction. </w:t>
      </w:r>
      <w:r w:rsidRPr="003513DF">
        <w:t>Phytopathol 86: 1288-1293.</w:t>
      </w:r>
    </w:p>
  </w:footnote>
  <w:footnote w:id="14">
    <w:p w:rsidR="00994DA9" w:rsidRPr="00073448" w:rsidRDefault="00994DA9" w:rsidP="00656718">
      <w:pPr>
        <w:pStyle w:val="Tekstprzypisudolnego"/>
        <w:rPr>
          <w:sz w:val="18"/>
          <w:szCs w:val="18"/>
        </w:rPr>
      </w:pPr>
      <w:r w:rsidRPr="00217616">
        <w:rPr>
          <w:rStyle w:val="Odwoanieprzypisudolnego"/>
          <w:sz w:val="18"/>
          <w:szCs w:val="18"/>
        </w:rPr>
        <w:footnoteRef/>
      </w:r>
      <w:r w:rsidRPr="00073448">
        <w:rPr>
          <w:sz w:val="18"/>
          <w:szCs w:val="18"/>
        </w:rPr>
        <w:t xml:space="preserve"> Podać miernik – np. ilość testów, prób, badanych genotypów etc.</w:t>
      </w:r>
    </w:p>
  </w:footnote>
  <w:footnote w:id="15">
    <w:p w:rsidR="00994DA9" w:rsidRPr="00DA2B71" w:rsidRDefault="00994DA9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Pr="00073448">
        <w:t xml:space="preserve"> </w:t>
      </w:r>
      <w:r w:rsidRPr="00073448">
        <w:rPr>
          <w:sz w:val="18"/>
          <w:szCs w:val="18"/>
        </w:rPr>
        <w:t>Podać, czy chodzi o wykład plenarny</w:t>
      </w:r>
      <w:r w:rsidRPr="00DA2B71">
        <w:rPr>
          <w:sz w:val="18"/>
          <w:szCs w:val="18"/>
        </w:rPr>
        <w:t xml:space="preserve">, </w:t>
      </w:r>
      <w:r>
        <w:rPr>
          <w:sz w:val="18"/>
          <w:szCs w:val="18"/>
        </w:rPr>
        <w:t>doniesienie konferencyjne</w:t>
      </w:r>
      <w:r w:rsidRPr="00DA2B71">
        <w:rPr>
          <w:sz w:val="18"/>
          <w:szCs w:val="18"/>
        </w:rPr>
        <w:t xml:space="preserve"> czy poster</w:t>
      </w:r>
      <w:r>
        <w:rPr>
          <w:sz w:val="18"/>
          <w:szCs w:val="18"/>
        </w:rPr>
        <w:t>.</w:t>
      </w:r>
    </w:p>
  </w:footnote>
  <w:footnote w:id="16">
    <w:p w:rsidR="00994DA9" w:rsidRPr="00DA2B71" w:rsidRDefault="00994DA9">
      <w:pPr>
        <w:pStyle w:val="Tekstprzypisudolnego"/>
        <w:rPr>
          <w:sz w:val="18"/>
          <w:szCs w:val="18"/>
        </w:rPr>
      </w:pPr>
      <w:r w:rsidRPr="00DA2B71">
        <w:rPr>
          <w:rStyle w:val="Odwoanieprzypisudolnego"/>
          <w:sz w:val="18"/>
          <w:szCs w:val="18"/>
        </w:rPr>
        <w:footnoteRef/>
      </w:r>
      <w:r w:rsidRPr="00DA2B71">
        <w:rPr>
          <w:sz w:val="18"/>
          <w:szCs w:val="18"/>
        </w:rPr>
        <w:t xml:space="preserve"> Podać, czy </w:t>
      </w:r>
      <w:r>
        <w:rPr>
          <w:sz w:val="18"/>
          <w:szCs w:val="18"/>
        </w:rPr>
        <w:t>chodzi o publikację oryginalną</w:t>
      </w:r>
      <w:r w:rsidRPr="00DA2B71">
        <w:rPr>
          <w:sz w:val="18"/>
          <w:szCs w:val="18"/>
        </w:rPr>
        <w:t xml:space="preserve">, czy </w:t>
      </w:r>
      <w:r>
        <w:rPr>
          <w:sz w:val="18"/>
          <w:szCs w:val="18"/>
        </w:rPr>
        <w:t xml:space="preserve">np. </w:t>
      </w:r>
      <w:r w:rsidRPr="00DA2B71">
        <w:rPr>
          <w:sz w:val="18"/>
          <w:szCs w:val="18"/>
        </w:rPr>
        <w:t xml:space="preserve">polemika, list do edytora, rozdział w monografi </w:t>
      </w:r>
      <w:r>
        <w:rPr>
          <w:sz w:val="18"/>
          <w:szCs w:val="18"/>
        </w:rPr>
        <w:t>etc</w:t>
      </w:r>
      <w:r w:rsidRPr="00DA2B71">
        <w:rPr>
          <w:sz w:val="18"/>
          <w:szCs w:val="18"/>
        </w:rPr>
        <w:t>.</w:t>
      </w:r>
    </w:p>
  </w:footnote>
  <w:footnote w:id="17">
    <w:p w:rsidR="00994DA9" w:rsidRPr="00A16E1C" w:rsidRDefault="00994DA9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P</w:t>
      </w:r>
      <w:r>
        <w:rPr>
          <w:sz w:val="18"/>
          <w:szCs w:val="18"/>
        </w:rPr>
        <w:t xml:space="preserve">odać listę oraz dołączyć do sprawozdania kopie posterów/wyciągi z materiałów konferencyjnych/publikacje etc. W nawiasie podać, na której stronie sprawozdania znajdują się prezentowane wyniki.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D1677"/>
    <w:multiLevelType w:val="hybridMultilevel"/>
    <w:tmpl w:val="DBD058B6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78BC1E07"/>
    <w:multiLevelType w:val="hybridMultilevel"/>
    <w:tmpl w:val="DBD058B6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7FC9286E"/>
    <w:multiLevelType w:val="hybridMultilevel"/>
    <w:tmpl w:val="063C75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407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5EE6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BC"/>
    <w:rsid w:val="000156B2"/>
    <w:rsid w:val="00040893"/>
    <w:rsid w:val="00040DD4"/>
    <w:rsid w:val="00041441"/>
    <w:rsid w:val="00073448"/>
    <w:rsid w:val="00073FD0"/>
    <w:rsid w:val="000756A8"/>
    <w:rsid w:val="00075791"/>
    <w:rsid w:val="00075EB6"/>
    <w:rsid w:val="0008189B"/>
    <w:rsid w:val="000A2565"/>
    <w:rsid w:val="000B3B8B"/>
    <w:rsid w:val="000B54A3"/>
    <w:rsid w:val="000C1A4F"/>
    <w:rsid w:val="000D24FD"/>
    <w:rsid w:val="000E0F3E"/>
    <w:rsid w:val="000E3633"/>
    <w:rsid w:val="000F625B"/>
    <w:rsid w:val="001132E4"/>
    <w:rsid w:val="00134B11"/>
    <w:rsid w:val="00141B18"/>
    <w:rsid w:val="0014248D"/>
    <w:rsid w:val="001542FA"/>
    <w:rsid w:val="001623B9"/>
    <w:rsid w:val="001652F7"/>
    <w:rsid w:val="0017083D"/>
    <w:rsid w:val="001733CC"/>
    <w:rsid w:val="00174637"/>
    <w:rsid w:val="00186A83"/>
    <w:rsid w:val="001922A8"/>
    <w:rsid w:val="0019441A"/>
    <w:rsid w:val="00196D88"/>
    <w:rsid w:val="001C4AE9"/>
    <w:rsid w:val="001D48F3"/>
    <w:rsid w:val="001D7B7C"/>
    <w:rsid w:val="001E0FF2"/>
    <w:rsid w:val="001E1AD8"/>
    <w:rsid w:val="001E469E"/>
    <w:rsid w:val="001F09A8"/>
    <w:rsid w:val="001F2B5E"/>
    <w:rsid w:val="0020046B"/>
    <w:rsid w:val="00215147"/>
    <w:rsid w:val="002174D4"/>
    <w:rsid w:val="00217616"/>
    <w:rsid w:val="0022182A"/>
    <w:rsid w:val="002269BA"/>
    <w:rsid w:val="00241ED8"/>
    <w:rsid w:val="002850B9"/>
    <w:rsid w:val="00286219"/>
    <w:rsid w:val="002A234C"/>
    <w:rsid w:val="002B2684"/>
    <w:rsid w:val="002D236D"/>
    <w:rsid w:val="002D51D8"/>
    <w:rsid w:val="002E51C7"/>
    <w:rsid w:val="002F3B60"/>
    <w:rsid w:val="002F501B"/>
    <w:rsid w:val="003009F0"/>
    <w:rsid w:val="00320FFC"/>
    <w:rsid w:val="003228C9"/>
    <w:rsid w:val="00334D57"/>
    <w:rsid w:val="003354A0"/>
    <w:rsid w:val="003361A3"/>
    <w:rsid w:val="00340910"/>
    <w:rsid w:val="003513DF"/>
    <w:rsid w:val="00353CFD"/>
    <w:rsid w:val="00356E47"/>
    <w:rsid w:val="003571B6"/>
    <w:rsid w:val="00383DC1"/>
    <w:rsid w:val="003A2FB0"/>
    <w:rsid w:val="003B0862"/>
    <w:rsid w:val="003B33FF"/>
    <w:rsid w:val="003C61B0"/>
    <w:rsid w:val="003E297E"/>
    <w:rsid w:val="003F0211"/>
    <w:rsid w:val="003F66A1"/>
    <w:rsid w:val="003F6F5F"/>
    <w:rsid w:val="00412EC1"/>
    <w:rsid w:val="00414740"/>
    <w:rsid w:val="0041526C"/>
    <w:rsid w:val="004167E3"/>
    <w:rsid w:val="00426016"/>
    <w:rsid w:val="00426229"/>
    <w:rsid w:val="004331C9"/>
    <w:rsid w:val="004414AB"/>
    <w:rsid w:val="0044469B"/>
    <w:rsid w:val="004561B9"/>
    <w:rsid w:val="00470D28"/>
    <w:rsid w:val="004A272C"/>
    <w:rsid w:val="004A4B6F"/>
    <w:rsid w:val="004A5732"/>
    <w:rsid w:val="004B108B"/>
    <w:rsid w:val="004B394F"/>
    <w:rsid w:val="004B60A1"/>
    <w:rsid w:val="004C510E"/>
    <w:rsid w:val="004C70EC"/>
    <w:rsid w:val="004D60B3"/>
    <w:rsid w:val="004D6A95"/>
    <w:rsid w:val="004E5C54"/>
    <w:rsid w:val="004E6FD6"/>
    <w:rsid w:val="004E7775"/>
    <w:rsid w:val="004F294C"/>
    <w:rsid w:val="00501004"/>
    <w:rsid w:val="00503C75"/>
    <w:rsid w:val="00506AA5"/>
    <w:rsid w:val="00511E2B"/>
    <w:rsid w:val="00523D3E"/>
    <w:rsid w:val="005279C1"/>
    <w:rsid w:val="00531A25"/>
    <w:rsid w:val="00535D53"/>
    <w:rsid w:val="0055633A"/>
    <w:rsid w:val="005565D4"/>
    <w:rsid w:val="005612F3"/>
    <w:rsid w:val="0056222B"/>
    <w:rsid w:val="00573192"/>
    <w:rsid w:val="00575EF6"/>
    <w:rsid w:val="005771C2"/>
    <w:rsid w:val="005823FE"/>
    <w:rsid w:val="005863D1"/>
    <w:rsid w:val="005A3D0D"/>
    <w:rsid w:val="005B126A"/>
    <w:rsid w:val="005D76D5"/>
    <w:rsid w:val="005F61E0"/>
    <w:rsid w:val="005F728B"/>
    <w:rsid w:val="00634E0F"/>
    <w:rsid w:val="00642BB0"/>
    <w:rsid w:val="006472FF"/>
    <w:rsid w:val="00656718"/>
    <w:rsid w:val="00690B86"/>
    <w:rsid w:val="006B2622"/>
    <w:rsid w:val="006B3EFF"/>
    <w:rsid w:val="006C4732"/>
    <w:rsid w:val="006D3856"/>
    <w:rsid w:val="006D41AB"/>
    <w:rsid w:val="006F0652"/>
    <w:rsid w:val="006F542D"/>
    <w:rsid w:val="00710579"/>
    <w:rsid w:val="00717180"/>
    <w:rsid w:val="00717E47"/>
    <w:rsid w:val="0072032E"/>
    <w:rsid w:val="0072371F"/>
    <w:rsid w:val="0072685C"/>
    <w:rsid w:val="00745EAF"/>
    <w:rsid w:val="0076043B"/>
    <w:rsid w:val="007613D5"/>
    <w:rsid w:val="0077708E"/>
    <w:rsid w:val="00777CA6"/>
    <w:rsid w:val="007A2DFE"/>
    <w:rsid w:val="007A3110"/>
    <w:rsid w:val="007B010D"/>
    <w:rsid w:val="007C1D5B"/>
    <w:rsid w:val="007C27FE"/>
    <w:rsid w:val="007D055C"/>
    <w:rsid w:val="007D31D6"/>
    <w:rsid w:val="007E2588"/>
    <w:rsid w:val="00822422"/>
    <w:rsid w:val="00827A66"/>
    <w:rsid w:val="00845964"/>
    <w:rsid w:val="00857A01"/>
    <w:rsid w:val="0086189F"/>
    <w:rsid w:val="00867A4B"/>
    <w:rsid w:val="00867CEC"/>
    <w:rsid w:val="00871C69"/>
    <w:rsid w:val="00876224"/>
    <w:rsid w:val="00891EF3"/>
    <w:rsid w:val="008B28A4"/>
    <w:rsid w:val="008D1B14"/>
    <w:rsid w:val="008D222A"/>
    <w:rsid w:val="008F07DF"/>
    <w:rsid w:val="008F1C2D"/>
    <w:rsid w:val="008F4751"/>
    <w:rsid w:val="00901CAA"/>
    <w:rsid w:val="00904E1E"/>
    <w:rsid w:val="00910410"/>
    <w:rsid w:val="00936A38"/>
    <w:rsid w:val="009433C8"/>
    <w:rsid w:val="00946120"/>
    <w:rsid w:val="00952CA0"/>
    <w:rsid w:val="0098270A"/>
    <w:rsid w:val="00985C85"/>
    <w:rsid w:val="009936E3"/>
    <w:rsid w:val="00994DA9"/>
    <w:rsid w:val="009969B7"/>
    <w:rsid w:val="009A2F47"/>
    <w:rsid w:val="009B5147"/>
    <w:rsid w:val="009C7AA3"/>
    <w:rsid w:val="009D3DA9"/>
    <w:rsid w:val="009D4854"/>
    <w:rsid w:val="009D5714"/>
    <w:rsid w:val="009E2419"/>
    <w:rsid w:val="009F18BE"/>
    <w:rsid w:val="00A03E03"/>
    <w:rsid w:val="00A12B2E"/>
    <w:rsid w:val="00A16E1C"/>
    <w:rsid w:val="00A34E2B"/>
    <w:rsid w:val="00A55F99"/>
    <w:rsid w:val="00A623F1"/>
    <w:rsid w:val="00A7003E"/>
    <w:rsid w:val="00A75810"/>
    <w:rsid w:val="00A764E8"/>
    <w:rsid w:val="00A84F03"/>
    <w:rsid w:val="00A936B1"/>
    <w:rsid w:val="00AA00BD"/>
    <w:rsid w:val="00AA6777"/>
    <w:rsid w:val="00AB0F02"/>
    <w:rsid w:val="00AB4C7A"/>
    <w:rsid w:val="00AC5125"/>
    <w:rsid w:val="00AC65BC"/>
    <w:rsid w:val="00AD1A90"/>
    <w:rsid w:val="00AE1763"/>
    <w:rsid w:val="00B06909"/>
    <w:rsid w:val="00B123F7"/>
    <w:rsid w:val="00B17E49"/>
    <w:rsid w:val="00B24196"/>
    <w:rsid w:val="00B4208F"/>
    <w:rsid w:val="00B46C2D"/>
    <w:rsid w:val="00B50E4D"/>
    <w:rsid w:val="00B65B75"/>
    <w:rsid w:val="00B72506"/>
    <w:rsid w:val="00B736E1"/>
    <w:rsid w:val="00B80465"/>
    <w:rsid w:val="00BE0F14"/>
    <w:rsid w:val="00BE5D85"/>
    <w:rsid w:val="00BF0B20"/>
    <w:rsid w:val="00BF29F9"/>
    <w:rsid w:val="00C01D7B"/>
    <w:rsid w:val="00C04306"/>
    <w:rsid w:val="00C0592B"/>
    <w:rsid w:val="00C2046C"/>
    <w:rsid w:val="00C2494D"/>
    <w:rsid w:val="00C34312"/>
    <w:rsid w:val="00C358EE"/>
    <w:rsid w:val="00C40543"/>
    <w:rsid w:val="00C40BFE"/>
    <w:rsid w:val="00C415C6"/>
    <w:rsid w:val="00C438B4"/>
    <w:rsid w:val="00C51241"/>
    <w:rsid w:val="00C530AB"/>
    <w:rsid w:val="00C62D45"/>
    <w:rsid w:val="00C86A06"/>
    <w:rsid w:val="00CA499A"/>
    <w:rsid w:val="00CA55CC"/>
    <w:rsid w:val="00CA67E4"/>
    <w:rsid w:val="00CB1ED5"/>
    <w:rsid w:val="00CD1CC7"/>
    <w:rsid w:val="00CD2A1D"/>
    <w:rsid w:val="00CD465C"/>
    <w:rsid w:val="00D00CF7"/>
    <w:rsid w:val="00D34B91"/>
    <w:rsid w:val="00D4505F"/>
    <w:rsid w:val="00D54D07"/>
    <w:rsid w:val="00D66991"/>
    <w:rsid w:val="00D75A01"/>
    <w:rsid w:val="00D82E39"/>
    <w:rsid w:val="00D86E74"/>
    <w:rsid w:val="00D92970"/>
    <w:rsid w:val="00DA162F"/>
    <w:rsid w:val="00DA2B71"/>
    <w:rsid w:val="00DA37B5"/>
    <w:rsid w:val="00DB3A2B"/>
    <w:rsid w:val="00DC0091"/>
    <w:rsid w:val="00DC2D99"/>
    <w:rsid w:val="00DD1993"/>
    <w:rsid w:val="00DD417D"/>
    <w:rsid w:val="00DD6742"/>
    <w:rsid w:val="00DE2DB9"/>
    <w:rsid w:val="00DF3B40"/>
    <w:rsid w:val="00DF7120"/>
    <w:rsid w:val="00E024CC"/>
    <w:rsid w:val="00E30229"/>
    <w:rsid w:val="00E325B7"/>
    <w:rsid w:val="00E41F01"/>
    <w:rsid w:val="00E5693D"/>
    <w:rsid w:val="00E81E85"/>
    <w:rsid w:val="00E94C2C"/>
    <w:rsid w:val="00ED3254"/>
    <w:rsid w:val="00F00E55"/>
    <w:rsid w:val="00F04E9E"/>
    <w:rsid w:val="00F13ADD"/>
    <w:rsid w:val="00F20140"/>
    <w:rsid w:val="00F32A84"/>
    <w:rsid w:val="00F339E4"/>
    <w:rsid w:val="00F66BCF"/>
    <w:rsid w:val="00F6731A"/>
    <w:rsid w:val="00F91E50"/>
    <w:rsid w:val="00F95388"/>
    <w:rsid w:val="00FA3A77"/>
    <w:rsid w:val="00FA66D8"/>
    <w:rsid w:val="00FB0F72"/>
    <w:rsid w:val="00FC0C33"/>
    <w:rsid w:val="00FD0A81"/>
    <w:rsid w:val="00FF1D8B"/>
    <w:rsid w:val="00FF325C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;"/>
  <w14:docId w14:val="09977212"/>
  <w15:docId w15:val="{511B5530-54F0-4C6B-B2E8-5D6A37FC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noProof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noProof w:val="0"/>
      <w:szCs w:val="20"/>
    </w:rPr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noProof w:val="0"/>
      <w:szCs w:val="20"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2"/>
    </w:pPr>
    <w:rPr>
      <w:rFonts w:ascii="Arial" w:hAnsi="Arial"/>
      <w:noProof w:val="0"/>
      <w:szCs w:val="20"/>
    </w:rPr>
  </w:style>
  <w:style w:type="paragraph" w:styleId="Nagwek4">
    <w:name w:val="heading 4"/>
    <w:basedOn w:val="Normalny"/>
    <w:next w:val="Normalny"/>
    <w:qFormat/>
    <w:pPr>
      <w:keepNext/>
      <w:overflowPunct w:val="0"/>
      <w:autoSpaceDE w:val="0"/>
      <w:autoSpaceDN w:val="0"/>
      <w:adjustRightInd w:val="0"/>
      <w:spacing w:line="360" w:lineRule="auto"/>
      <w:ind w:left="426" w:hanging="426"/>
      <w:textAlignment w:val="baseline"/>
      <w:outlineLvl w:val="3"/>
    </w:pPr>
    <w:rPr>
      <w:b/>
      <w:noProof w:val="0"/>
      <w:szCs w:val="20"/>
    </w:rPr>
  </w:style>
  <w:style w:type="paragraph" w:styleId="Nagwek5">
    <w:name w:val="heading 5"/>
    <w:basedOn w:val="Normalny"/>
    <w:next w:val="Normalny"/>
    <w:qFormat/>
    <w:pPr>
      <w:keepNext/>
      <w:overflowPunct w:val="0"/>
      <w:autoSpaceDE w:val="0"/>
      <w:autoSpaceDN w:val="0"/>
      <w:adjustRightInd w:val="0"/>
      <w:spacing w:line="360" w:lineRule="auto"/>
      <w:ind w:firstLine="284"/>
      <w:textAlignment w:val="baseline"/>
      <w:outlineLvl w:val="4"/>
    </w:pPr>
    <w:rPr>
      <w:noProof w:val="0"/>
      <w:szCs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i/>
      <w:iCs/>
      <w:noProof w:val="0"/>
      <w:szCs w:val="20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ind w:left="360"/>
      <w:jc w:val="both"/>
      <w:outlineLvl w:val="7"/>
    </w:pPr>
    <w:rPr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1440" w:hanging="360"/>
    </w:pPr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pPr>
      <w:jc w:val="center"/>
    </w:pPr>
    <w:rPr>
      <w:bCs/>
      <w:noProof w:val="0"/>
      <w:szCs w:val="20"/>
    </w:rPr>
  </w:style>
  <w:style w:type="paragraph" w:styleId="Tekstpodstawowy">
    <w:name w:val="Body Text"/>
    <w:basedOn w:val="Normalny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 w:val="0"/>
      <w:szCs w:val="20"/>
    </w:rPr>
  </w:style>
  <w:style w:type="paragraph" w:customStyle="1" w:styleId="Tekstblokowy1">
    <w:name w:val="Tekst blokowy1"/>
    <w:basedOn w:val="Normalny"/>
    <w:pPr>
      <w:overflowPunct w:val="0"/>
      <w:autoSpaceDE w:val="0"/>
      <w:autoSpaceDN w:val="0"/>
      <w:adjustRightInd w:val="0"/>
      <w:spacing w:line="360" w:lineRule="auto"/>
      <w:ind w:left="284" w:right="-85"/>
      <w:textAlignment w:val="baseline"/>
    </w:pPr>
    <w:rPr>
      <w:noProof w:val="0"/>
      <w:szCs w:val="20"/>
    </w:rPr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noProof w:val="0"/>
      <w:sz w:val="18"/>
      <w:szCs w:val="20"/>
    </w:rPr>
  </w:style>
  <w:style w:type="paragraph" w:customStyle="1" w:styleId="Tekstpodstawowywcity21">
    <w:name w:val="Tekst podstawowy wcięty 21"/>
    <w:basedOn w:val="Normalny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noProof w:val="0"/>
      <w:szCs w:val="20"/>
    </w:rPr>
  </w:style>
  <w:style w:type="paragraph" w:customStyle="1" w:styleId="Tekstpodstawowywcity31">
    <w:name w:val="Tekst podstawowy wcięty 31"/>
    <w:basedOn w:val="Normalny"/>
    <w:pPr>
      <w:overflowPunct w:val="0"/>
      <w:autoSpaceDE w:val="0"/>
      <w:autoSpaceDN w:val="0"/>
      <w:adjustRightInd w:val="0"/>
      <w:spacing w:before="120"/>
      <w:ind w:left="426" w:hanging="426"/>
      <w:textAlignment w:val="baseline"/>
    </w:pPr>
    <w:rPr>
      <w:rFonts w:ascii="Arial" w:hAnsi="Arial"/>
      <w:b/>
      <w:noProof w:val="0"/>
      <w:szCs w:val="20"/>
    </w:rPr>
  </w:style>
  <w:style w:type="paragraph" w:styleId="Tekstpodstawowywcity2">
    <w:name w:val="Body Text Indent 2"/>
    <w:basedOn w:val="Normalny"/>
    <w:semiHidden/>
    <w:pPr>
      <w:ind w:left="709" w:hanging="284"/>
    </w:pPr>
    <w:rPr>
      <w:sz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 w:val="0"/>
      <w:sz w:val="20"/>
      <w:szCs w:val="20"/>
    </w:rPr>
  </w:style>
  <w:style w:type="paragraph" w:styleId="Tekstpodstawowywcity3">
    <w:name w:val="Body Text Indent 3"/>
    <w:basedOn w:val="Normalny"/>
    <w:semiHidden/>
    <w:pPr>
      <w:spacing w:after="120"/>
      <w:ind w:left="360" w:hanging="360"/>
    </w:pPr>
    <w:rPr>
      <w:rFonts w:ascii="Arial" w:hAnsi="Arial" w:cs="Arial"/>
    </w:r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customStyle="1" w:styleId="Default">
    <w:name w:val="Default"/>
    <w:rsid w:val="003009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rsid w:val="000E3633"/>
    <w:rPr>
      <w:sz w:val="16"/>
      <w:szCs w:val="16"/>
    </w:rPr>
  </w:style>
  <w:style w:type="paragraph" w:styleId="Tekstkomentarza">
    <w:name w:val="annotation text"/>
    <w:basedOn w:val="Normalny"/>
    <w:semiHidden/>
    <w:rsid w:val="000E36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E3633"/>
    <w:rPr>
      <w:b/>
      <w:bCs/>
    </w:rPr>
  </w:style>
  <w:style w:type="table" w:styleId="Tabela-Siatka">
    <w:name w:val="Table Grid"/>
    <w:basedOn w:val="Standardowy"/>
    <w:rsid w:val="0035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7180"/>
    <w:rPr>
      <w:noProof/>
      <w:sz w:val="24"/>
      <w:szCs w:val="24"/>
      <w:lang w:eastAsia="en-US"/>
    </w:rPr>
  </w:style>
  <w:style w:type="paragraph" w:customStyle="1" w:styleId="Tekstpodstawowy22">
    <w:name w:val="Tekst podstawowy 22"/>
    <w:basedOn w:val="Normalny"/>
    <w:rsid w:val="000B3B8B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noProof w:val="0"/>
      <w:sz w:val="18"/>
      <w:szCs w:val="20"/>
    </w:rPr>
  </w:style>
  <w:style w:type="paragraph" w:customStyle="1" w:styleId="Tekstpodstawowywcity22">
    <w:name w:val="Tekst podstawowy wcięty 22"/>
    <w:basedOn w:val="Normalny"/>
    <w:rsid w:val="000B3B8B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noProof w:val="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3B8B"/>
    <w:rPr>
      <w:noProof/>
      <w:lang w:eastAsia="en-US"/>
    </w:rPr>
  </w:style>
  <w:style w:type="paragraph" w:styleId="NormalnyWeb">
    <w:name w:val="Normal (Web)"/>
    <w:basedOn w:val="Normalny"/>
    <w:uiPriority w:val="99"/>
    <w:unhideWhenUsed/>
    <w:rsid w:val="008B28A4"/>
    <w:pPr>
      <w:spacing w:before="100" w:beforeAutospacing="1" w:after="100" w:afterAutospacing="1"/>
    </w:pPr>
    <w:rPr>
      <w:noProof w:val="0"/>
      <w:lang w:eastAsia="pl-PL"/>
    </w:rPr>
  </w:style>
  <w:style w:type="paragraph" w:styleId="Akapitzlist">
    <w:name w:val="List Paragraph"/>
    <w:basedOn w:val="Normalny"/>
    <w:uiPriority w:val="34"/>
    <w:qFormat/>
    <w:rsid w:val="00F67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yrka@prz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0AB6-BF07-4F25-8BE0-00FEB5C8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3731</Words>
  <Characters>22390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15</vt:lpstr>
    </vt:vector>
  </TitlesOfParts>
  <Company>Komitet Badań Naukowych</Company>
  <LinksUpToDate>false</LinksUpToDate>
  <CharactersWithSpaces>26069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15</dc:title>
  <dc:creator>Bogdan Szkup</dc:creator>
  <cp:lastModifiedBy>Mirosław Tyrka</cp:lastModifiedBy>
  <cp:revision>2</cp:revision>
  <cp:lastPrinted>2016-01-15T12:07:00Z</cp:lastPrinted>
  <dcterms:created xsi:type="dcterms:W3CDTF">2023-11-16T08:38:00Z</dcterms:created>
  <dcterms:modified xsi:type="dcterms:W3CDTF">2023-11-16T08:38:00Z</dcterms:modified>
</cp:coreProperties>
</file>